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65" w:rsidRPr="008D12F4" w:rsidRDefault="00E25265">
      <w:pPr>
        <w:ind w:left="-720"/>
        <w:rPr>
          <w:rFonts w:ascii="Bookman Old Style" w:hAnsi="Bookman Old Style"/>
          <w:sz w:val="22"/>
          <w:szCs w:val="22"/>
        </w:rPr>
      </w:pPr>
      <w:r>
        <w:t xml:space="preserve">     </w:t>
      </w:r>
      <w:r w:rsidRPr="008D12F4">
        <w:rPr>
          <w:rFonts w:ascii="Bookman Old Style" w:hAnsi="Bookman Old Style"/>
          <w:sz w:val="22"/>
          <w:szCs w:val="22"/>
        </w:rPr>
        <w:t xml:space="preserve"> </w:t>
      </w:r>
    </w:p>
    <w:p w:rsidR="00E25265" w:rsidRPr="008D12F4" w:rsidRDefault="00E25265">
      <w:pPr>
        <w:ind w:left="-720"/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02488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BE1374">
      <w:pPr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BE1374">
      <w:pPr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3A1ADC">
      <w:pPr>
        <w:tabs>
          <w:tab w:val="right" w:pos="9070"/>
        </w:tabs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  <w:t xml:space="preserve">Warszawa, dnia </w:t>
      </w:r>
      <w:r w:rsidR="005D3CEC">
        <w:rPr>
          <w:rFonts w:ascii="Bookman Old Style" w:hAnsi="Bookman Old Style"/>
          <w:sz w:val="22"/>
          <w:szCs w:val="22"/>
        </w:rPr>
        <w:t xml:space="preserve"> 10 </w:t>
      </w:r>
      <w:bookmarkStart w:id="0" w:name="_GoBack"/>
      <w:bookmarkEnd w:id="0"/>
      <w:r w:rsidRPr="008D12F4">
        <w:rPr>
          <w:rFonts w:ascii="Bookman Old Style" w:hAnsi="Bookman Old Style"/>
          <w:sz w:val="22"/>
          <w:szCs w:val="22"/>
        </w:rPr>
        <w:t>kwietnia  2018 r.</w:t>
      </w:r>
    </w:p>
    <w:p w:rsidR="00E25265" w:rsidRPr="008D12F4" w:rsidRDefault="00E25265" w:rsidP="00BE1374">
      <w:pPr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CE70DB">
      <w:pPr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CE70DB">
      <w:pPr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BOM.DOP.RW.</w:t>
      </w:r>
      <w:r w:rsidR="006A323F" w:rsidRPr="006A323F">
        <w:rPr>
          <w:rFonts w:ascii="Bookman Old Style" w:hAnsi="Bookman Old Style"/>
          <w:sz w:val="22"/>
          <w:szCs w:val="22"/>
        </w:rPr>
        <w:t>0610</w:t>
      </w:r>
      <w:r w:rsidRPr="008D12F4">
        <w:rPr>
          <w:rFonts w:ascii="Bookman Old Style" w:hAnsi="Bookman Old Style"/>
          <w:sz w:val="22"/>
          <w:szCs w:val="22"/>
        </w:rPr>
        <w:t>.3 2018</w:t>
      </w:r>
    </w:p>
    <w:p w:rsidR="00E25265" w:rsidRPr="008D12F4" w:rsidRDefault="00E25265" w:rsidP="004B1019">
      <w:pPr>
        <w:ind w:left="4253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>Do zainteresowanych wykonawców</w:t>
      </w:r>
    </w:p>
    <w:p w:rsidR="00E25265" w:rsidRPr="008D12F4" w:rsidRDefault="00E25265" w:rsidP="00400AFD">
      <w:pPr>
        <w:tabs>
          <w:tab w:val="left" w:pos="3570"/>
        </w:tabs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</w:r>
      <w:r w:rsidRPr="008D12F4">
        <w:rPr>
          <w:rFonts w:ascii="Bookman Old Style" w:hAnsi="Bookman Old Style"/>
          <w:sz w:val="22"/>
          <w:szCs w:val="22"/>
        </w:rPr>
        <w:tab/>
      </w:r>
    </w:p>
    <w:p w:rsidR="00E25265" w:rsidRPr="008D12F4" w:rsidRDefault="00E25265" w:rsidP="00400AFD">
      <w:pPr>
        <w:tabs>
          <w:tab w:val="left" w:pos="357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Szanowni Państwo, </w:t>
      </w:r>
    </w:p>
    <w:p w:rsidR="00E25265" w:rsidRPr="008D12F4" w:rsidRDefault="00E25265" w:rsidP="00400AFD">
      <w:pPr>
        <w:tabs>
          <w:tab w:val="left" w:pos="3570"/>
        </w:tabs>
        <w:spacing w:line="276" w:lineRule="auto"/>
        <w:rPr>
          <w:rFonts w:ascii="Bookman Old Style" w:hAnsi="Bookman Old Style"/>
          <w:sz w:val="22"/>
          <w:szCs w:val="22"/>
        </w:rPr>
      </w:pPr>
    </w:p>
    <w:p w:rsidR="00E25265" w:rsidRPr="008D12F4" w:rsidRDefault="00AC6F10" w:rsidP="00AC6F1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25265" w:rsidRPr="008D12F4">
        <w:rPr>
          <w:rFonts w:ascii="Bookman Old Style" w:hAnsi="Bookman Old Style"/>
          <w:sz w:val="22"/>
          <w:szCs w:val="22"/>
        </w:rPr>
        <w:t>Polska Akademia Nauk (dalej jako: „</w:t>
      </w:r>
      <w:r w:rsidR="00E25265" w:rsidRPr="008D12F4">
        <w:rPr>
          <w:rFonts w:ascii="Bookman Old Style" w:hAnsi="Bookman Old Style"/>
          <w:b/>
          <w:sz w:val="22"/>
          <w:szCs w:val="22"/>
        </w:rPr>
        <w:t>PAN</w:t>
      </w:r>
      <w:r w:rsidR="00E25265" w:rsidRPr="008D12F4">
        <w:rPr>
          <w:rFonts w:ascii="Bookman Old Style" w:hAnsi="Bookman Old Style"/>
          <w:sz w:val="22"/>
          <w:szCs w:val="22"/>
        </w:rPr>
        <w:t>”, „</w:t>
      </w:r>
      <w:r w:rsidR="00E25265" w:rsidRPr="008D12F4">
        <w:rPr>
          <w:rFonts w:ascii="Bookman Old Style" w:hAnsi="Bookman Old Style"/>
          <w:b/>
          <w:sz w:val="22"/>
          <w:szCs w:val="22"/>
        </w:rPr>
        <w:t>Zamawiający</w:t>
      </w:r>
      <w:r w:rsidR="00E25265" w:rsidRPr="008D12F4">
        <w:rPr>
          <w:rFonts w:ascii="Bookman Old Style" w:hAnsi="Bookman Old Style"/>
          <w:sz w:val="22"/>
          <w:szCs w:val="22"/>
        </w:rPr>
        <w:t xml:space="preserve">”) niniejszym składa zapytanie </w:t>
      </w:r>
      <w:r w:rsidR="00E25265" w:rsidRPr="008D12F4">
        <w:rPr>
          <w:rFonts w:ascii="Bookman Old Style" w:hAnsi="Bookman Old Style"/>
          <w:sz w:val="22"/>
          <w:szCs w:val="22"/>
          <w:u w:val="single"/>
        </w:rPr>
        <w:t>mające na celu rozeznanie rynku cen</w:t>
      </w:r>
      <w:r w:rsidR="003C1787">
        <w:rPr>
          <w:rFonts w:ascii="Bookman Old Style" w:hAnsi="Bookman Old Style"/>
          <w:sz w:val="22"/>
          <w:szCs w:val="22"/>
        </w:rPr>
        <w:t xml:space="preserve"> </w:t>
      </w:r>
      <w:r w:rsidR="00E25265" w:rsidRPr="008D12F4">
        <w:rPr>
          <w:rFonts w:ascii="Bookman Old Style" w:hAnsi="Bookman Old Style"/>
          <w:sz w:val="22"/>
          <w:szCs w:val="22"/>
        </w:rPr>
        <w:t>na wykonanie następującego przedmiotu zamówienia udzielanego w częściach:</w:t>
      </w:r>
    </w:p>
    <w:p w:rsidR="00E25265" w:rsidRPr="008D12F4" w:rsidRDefault="00E25265" w:rsidP="008D12F4">
      <w:pPr>
        <w:tabs>
          <w:tab w:val="left" w:pos="540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D12F4">
        <w:rPr>
          <w:rFonts w:ascii="Bookman Old Style" w:hAnsi="Bookman Old Style"/>
          <w:b/>
          <w:i/>
          <w:sz w:val="22"/>
          <w:szCs w:val="22"/>
        </w:rPr>
        <w:tab/>
        <w:t xml:space="preserve">  Część I:</w:t>
      </w:r>
      <w:r w:rsidRPr="008D12F4">
        <w:rPr>
          <w:rFonts w:ascii="Bookman Old Style" w:hAnsi="Bookman Old Style"/>
          <w:i/>
          <w:sz w:val="22"/>
          <w:szCs w:val="22"/>
        </w:rPr>
        <w:t xml:space="preserve"> Świadczenie usług doradztwa prawnego i </w:t>
      </w:r>
      <w:proofErr w:type="spellStart"/>
      <w:r w:rsidRPr="008D12F4">
        <w:rPr>
          <w:rFonts w:ascii="Bookman Old Style" w:hAnsi="Bookman Old Style"/>
          <w:i/>
          <w:sz w:val="22"/>
          <w:szCs w:val="22"/>
        </w:rPr>
        <w:t>ekonomiczno</w:t>
      </w:r>
      <w:proofErr w:type="spellEnd"/>
      <w:r w:rsidRPr="008D12F4">
        <w:rPr>
          <w:rFonts w:ascii="Bookman Old Style" w:hAnsi="Bookman Old Style"/>
          <w:i/>
          <w:sz w:val="22"/>
          <w:szCs w:val="22"/>
        </w:rPr>
        <w:t xml:space="preserve"> – finansowego </w:t>
      </w:r>
      <w:r w:rsidRPr="008D12F4">
        <w:rPr>
          <w:rFonts w:ascii="Bookman Old Style" w:hAnsi="Bookman Old Style"/>
          <w:i/>
          <w:sz w:val="22"/>
          <w:szCs w:val="22"/>
        </w:rPr>
        <w:br/>
        <w:t>obejmujących: (</w:t>
      </w:r>
      <w:r w:rsidRPr="008D12F4">
        <w:rPr>
          <w:rFonts w:ascii="Bookman Old Style" w:hAnsi="Bookman Old Style"/>
          <w:b/>
          <w:i/>
          <w:sz w:val="22"/>
          <w:szCs w:val="22"/>
        </w:rPr>
        <w:t>i</w:t>
      </w:r>
      <w:r w:rsidRPr="008D12F4">
        <w:rPr>
          <w:rFonts w:ascii="Bookman Old Style" w:hAnsi="Bookman Old Style"/>
          <w:i/>
          <w:sz w:val="22"/>
          <w:szCs w:val="22"/>
        </w:rPr>
        <w:t xml:space="preserve">) audyt sytuacji prawnej, majątkowej i kapitałowej Spółki </w:t>
      </w:r>
      <w:r w:rsidRPr="008D12F4">
        <w:rPr>
          <w:rFonts w:ascii="Bookman Old Style" w:hAnsi="Bookman Old Style"/>
          <w:i/>
          <w:sz w:val="22"/>
          <w:szCs w:val="22"/>
        </w:rPr>
        <w:br/>
        <w:t xml:space="preserve">oraz wyników finansowych spółki Dom Handlowy Nauki sp. z </w:t>
      </w:r>
      <w:proofErr w:type="spellStart"/>
      <w:r w:rsidRPr="008D12F4">
        <w:rPr>
          <w:rFonts w:ascii="Bookman Old Style" w:hAnsi="Bookman Old Style"/>
          <w:i/>
          <w:sz w:val="22"/>
          <w:szCs w:val="22"/>
        </w:rPr>
        <w:t>o.o</w:t>
      </w:r>
      <w:proofErr w:type="spellEnd"/>
      <w:r w:rsidRPr="008D12F4">
        <w:rPr>
          <w:rFonts w:ascii="Bookman Old Style" w:hAnsi="Bookman Old Style"/>
          <w:i/>
          <w:sz w:val="22"/>
          <w:szCs w:val="22"/>
        </w:rPr>
        <w:t xml:space="preserve"> z siedzibą </w:t>
      </w:r>
      <w:r w:rsidRPr="008D12F4">
        <w:rPr>
          <w:rFonts w:ascii="Bookman Old Style" w:hAnsi="Bookman Old Style"/>
          <w:i/>
          <w:sz w:val="22"/>
          <w:szCs w:val="22"/>
        </w:rPr>
        <w:br/>
        <w:t>w Warszawie („</w:t>
      </w:r>
      <w:r w:rsidRPr="008D12F4">
        <w:rPr>
          <w:rFonts w:ascii="Bookman Old Style" w:hAnsi="Bookman Old Style"/>
          <w:b/>
          <w:i/>
          <w:sz w:val="22"/>
          <w:szCs w:val="22"/>
        </w:rPr>
        <w:t>Spółka</w:t>
      </w:r>
      <w:r w:rsidRPr="008D12F4">
        <w:rPr>
          <w:rFonts w:ascii="Bookman Old Style" w:hAnsi="Bookman Old Style"/>
          <w:i/>
          <w:sz w:val="22"/>
          <w:szCs w:val="22"/>
        </w:rPr>
        <w:t>”, „</w:t>
      </w:r>
      <w:r w:rsidRPr="008D12F4">
        <w:rPr>
          <w:rFonts w:ascii="Bookman Old Style" w:hAnsi="Bookman Old Style"/>
          <w:b/>
          <w:i/>
          <w:sz w:val="22"/>
          <w:szCs w:val="22"/>
        </w:rPr>
        <w:t>DHN sp. z o.o.</w:t>
      </w:r>
      <w:r w:rsidRPr="008D12F4">
        <w:rPr>
          <w:rFonts w:ascii="Bookman Old Style" w:hAnsi="Bookman Old Style"/>
          <w:i/>
          <w:sz w:val="22"/>
          <w:szCs w:val="22"/>
        </w:rPr>
        <w:t>”), uwzględniający analizę wyników finansowych za 3 ostatnie lata obrotowe i rok 2017, (</w:t>
      </w:r>
      <w:r w:rsidRPr="008D12F4">
        <w:rPr>
          <w:rFonts w:ascii="Bookman Old Style" w:hAnsi="Bookman Old Style"/>
          <w:b/>
          <w:i/>
          <w:sz w:val="22"/>
          <w:szCs w:val="22"/>
        </w:rPr>
        <w:t>ii</w:t>
      </w:r>
      <w:r w:rsidRPr="008D12F4">
        <w:rPr>
          <w:rFonts w:ascii="Bookman Old Style" w:hAnsi="Bookman Old Style"/>
          <w:i/>
          <w:sz w:val="22"/>
          <w:szCs w:val="22"/>
        </w:rPr>
        <w:t xml:space="preserve">) oszacowanie wartości przedsiębiorstwa Spółki przy użyciu co najmniej dwóch metod wyceny, </w:t>
      </w:r>
      <w:r w:rsidRPr="008D12F4">
        <w:rPr>
          <w:rFonts w:ascii="Bookman Old Style" w:hAnsi="Bookman Old Style"/>
          <w:i/>
          <w:sz w:val="22"/>
          <w:szCs w:val="22"/>
        </w:rPr>
        <w:br/>
        <w:t>(</w:t>
      </w:r>
      <w:r w:rsidRPr="008D12F4">
        <w:rPr>
          <w:rFonts w:ascii="Bookman Old Style" w:hAnsi="Bookman Old Style"/>
          <w:b/>
          <w:i/>
          <w:sz w:val="22"/>
          <w:szCs w:val="22"/>
        </w:rPr>
        <w:t>iii</w:t>
      </w:r>
      <w:r w:rsidRPr="008D12F4">
        <w:rPr>
          <w:rFonts w:ascii="Bookman Old Style" w:hAnsi="Bookman Old Style"/>
          <w:i/>
          <w:sz w:val="22"/>
          <w:szCs w:val="22"/>
        </w:rPr>
        <w:t>) przygotowanie strategii właścicielskiej dla Polskiej Akademii Nauk.</w:t>
      </w:r>
    </w:p>
    <w:p w:rsidR="00E25265" w:rsidRPr="008D12F4" w:rsidRDefault="00E25265" w:rsidP="008D12F4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b/>
          <w:i/>
          <w:sz w:val="22"/>
          <w:szCs w:val="22"/>
        </w:rPr>
        <w:t>Część II:</w:t>
      </w:r>
      <w:r w:rsidRPr="008D12F4">
        <w:rPr>
          <w:rFonts w:ascii="Bookman Old Style" w:hAnsi="Bookman Old Style"/>
          <w:i/>
          <w:sz w:val="22"/>
          <w:szCs w:val="22"/>
        </w:rPr>
        <w:t xml:space="preserve"> Świadczenie usług polegających na: </w:t>
      </w:r>
      <w:r w:rsidRPr="008D12F4">
        <w:rPr>
          <w:rFonts w:ascii="Bookman Old Style" w:hAnsi="Bookman Old Style"/>
          <w:b/>
          <w:i/>
          <w:sz w:val="22"/>
          <w:szCs w:val="22"/>
        </w:rPr>
        <w:t>A.</w:t>
      </w:r>
      <w:r w:rsidRPr="008D12F4">
        <w:rPr>
          <w:rFonts w:ascii="Bookman Old Style" w:hAnsi="Bookman Old Style"/>
          <w:i/>
          <w:sz w:val="22"/>
          <w:szCs w:val="22"/>
        </w:rPr>
        <w:t xml:space="preserve"> doradztwie prawnym i </w:t>
      </w:r>
      <w:proofErr w:type="spellStart"/>
      <w:r w:rsidRPr="008D12F4">
        <w:rPr>
          <w:rFonts w:ascii="Bookman Old Style" w:hAnsi="Bookman Old Style"/>
          <w:i/>
          <w:sz w:val="22"/>
          <w:szCs w:val="22"/>
        </w:rPr>
        <w:t>ekonomiczno</w:t>
      </w:r>
      <w:proofErr w:type="spellEnd"/>
      <w:r w:rsidRPr="008D12F4">
        <w:rPr>
          <w:rFonts w:ascii="Bookman Old Style" w:hAnsi="Bookman Old Style"/>
          <w:i/>
          <w:sz w:val="22"/>
          <w:szCs w:val="22"/>
        </w:rPr>
        <w:t xml:space="preserve"> – finansowym w procesie zbycia udziałów Spółki</w:t>
      </w:r>
      <w:r w:rsidRPr="008D12F4">
        <w:rPr>
          <w:rFonts w:ascii="Bookman Old Style" w:hAnsi="Bookman Old Style"/>
          <w:sz w:val="22"/>
          <w:szCs w:val="22"/>
        </w:rPr>
        <w:t xml:space="preserve"> </w:t>
      </w:r>
      <w:r w:rsidRPr="008D12F4">
        <w:rPr>
          <w:rFonts w:ascii="Bookman Old Style" w:hAnsi="Bookman Old Style"/>
          <w:i/>
          <w:sz w:val="22"/>
          <w:szCs w:val="22"/>
        </w:rPr>
        <w:t xml:space="preserve">w przypadku, gdy w ramach rekomendowanej przez wykonawcę, a następnie wybranej przez Polską Akademię Nauk strategii właścicielskiej, zostanie przewidziane zbycie udziałów w Spółce albo </w:t>
      </w:r>
      <w:r w:rsidRPr="008D12F4">
        <w:rPr>
          <w:rFonts w:ascii="Bookman Old Style" w:hAnsi="Bookman Old Style"/>
          <w:b/>
          <w:i/>
          <w:sz w:val="22"/>
          <w:szCs w:val="22"/>
        </w:rPr>
        <w:t>B.</w:t>
      </w:r>
      <w:r w:rsidRPr="008D12F4">
        <w:rPr>
          <w:rFonts w:ascii="Bookman Old Style" w:hAnsi="Bookman Old Style"/>
          <w:i/>
          <w:sz w:val="22"/>
          <w:szCs w:val="22"/>
        </w:rPr>
        <w:t xml:space="preserve"> pomocy dla Polskiej Akademii Nauk w nadzorze właścicielskim nad likwidacją Spółki w przypadku, gdy w ramach rekomendowanej i wybranej przez Akademię strategii właścicielskiej, zostanie przewidziana likwidacja Spółki  </w:t>
      </w:r>
      <w:r w:rsidRPr="008D12F4">
        <w:rPr>
          <w:rFonts w:ascii="Bookman Old Style" w:hAnsi="Bookman Old Style"/>
          <w:sz w:val="22"/>
          <w:szCs w:val="22"/>
        </w:rPr>
        <w:t>– dalej jako: „</w:t>
      </w:r>
      <w:r w:rsidRPr="008D12F4">
        <w:rPr>
          <w:rFonts w:ascii="Bookman Old Style" w:hAnsi="Bookman Old Style"/>
          <w:b/>
          <w:sz w:val="22"/>
          <w:szCs w:val="22"/>
        </w:rPr>
        <w:t>usługi</w:t>
      </w:r>
      <w:r w:rsidRPr="008D12F4">
        <w:rPr>
          <w:rFonts w:ascii="Bookman Old Style" w:hAnsi="Bookman Old Style"/>
          <w:sz w:val="22"/>
          <w:szCs w:val="22"/>
        </w:rPr>
        <w:t>”</w:t>
      </w:r>
      <w:r w:rsidRPr="008D12F4">
        <w:rPr>
          <w:rFonts w:ascii="Bookman Old Style" w:hAnsi="Bookman Old Style"/>
          <w:i/>
          <w:sz w:val="22"/>
          <w:szCs w:val="22"/>
        </w:rPr>
        <w:t>.</w:t>
      </w:r>
    </w:p>
    <w:p w:rsidR="00E25265" w:rsidRPr="008D12F4" w:rsidRDefault="00E25265" w:rsidP="008D12F4">
      <w:pPr>
        <w:tabs>
          <w:tab w:val="left" w:pos="5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  <w:t xml:space="preserve">Uprzejmie prosimy o podanie </w:t>
      </w:r>
      <w:r w:rsidRPr="008D12F4">
        <w:rPr>
          <w:rFonts w:ascii="Bookman Old Style" w:hAnsi="Bookman Old Style"/>
          <w:b/>
          <w:sz w:val="22"/>
          <w:szCs w:val="22"/>
        </w:rPr>
        <w:t>cen oddzielenie</w:t>
      </w:r>
      <w:r w:rsidRPr="008D12F4">
        <w:rPr>
          <w:rFonts w:ascii="Bookman Old Style" w:hAnsi="Bookman Old Style"/>
          <w:sz w:val="22"/>
          <w:szCs w:val="22"/>
        </w:rPr>
        <w:t xml:space="preserve"> za wykonanie usług w zakresie przedmiotu zamówienia z Części I oraz z Części II, a w ramach Części II podanie </w:t>
      </w:r>
      <w:r w:rsidRPr="008D12F4">
        <w:rPr>
          <w:rFonts w:ascii="Bookman Old Style" w:hAnsi="Bookman Old Style"/>
          <w:b/>
          <w:sz w:val="22"/>
          <w:szCs w:val="22"/>
        </w:rPr>
        <w:t>oddzielnie ceny</w:t>
      </w:r>
      <w:r w:rsidRPr="008D12F4">
        <w:rPr>
          <w:rFonts w:ascii="Bookman Old Style" w:hAnsi="Bookman Old Style"/>
          <w:sz w:val="22"/>
          <w:szCs w:val="22"/>
        </w:rPr>
        <w:t xml:space="preserve"> za realizację opcji A i </w:t>
      </w:r>
      <w:r w:rsidRPr="008D12F4">
        <w:rPr>
          <w:rFonts w:ascii="Bookman Old Style" w:hAnsi="Bookman Old Style"/>
          <w:b/>
          <w:sz w:val="22"/>
          <w:szCs w:val="22"/>
        </w:rPr>
        <w:t>oddzielnie ceny</w:t>
      </w:r>
      <w:r w:rsidRPr="008D12F4">
        <w:rPr>
          <w:rFonts w:ascii="Bookman Old Style" w:hAnsi="Bookman Old Style"/>
          <w:sz w:val="22"/>
          <w:szCs w:val="22"/>
        </w:rPr>
        <w:t xml:space="preserve"> za realizację opcji B. </w:t>
      </w:r>
    </w:p>
    <w:p w:rsidR="00E25265" w:rsidRPr="008D12F4" w:rsidRDefault="00E25265" w:rsidP="00CE70DB">
      <w:pPr>
        <w:tabs>
          <w:tab w:val="left" w:pos="5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  <w:t xml:space="preserve">W przypadku, gdy w ramach rekomendowanej przez wykonawcę i wybranej przez Polską Akademię Nauk strategii właścicielskiej zostanie przewidziane zbycie udziałów  Spółki, z wykonawcą zostanie zawarta umowa o realizację usług z zakresu Części II, dotyczących zbycia udziałów. </w:t>
      </w:r>
    </w:p>
    <w:p w:rsidR="00E25265" w:rsidRPr="008D12F4" w:rsidRDefault="00E25265" w:rsidP="008D12F4">
      <w:pPr>
        <w:tabs>
          <w:tab w:val="left" w:pos="5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  <w:t>W przypadku, gdy w ramach rekomendowanej przez wykonawcę i wybranej przez Polską Akademię Nauk strategii właścicielskiej zostanie przewidziana likwidacja Spółki, z wykonawcą zostanie zawarta umowa o realizację usług z zakresu Części II, dotyczących pomocy Akademii w nadzorze właścicielskim nad Spółką.</w:t>
      </w:r>
    </w:p>
    <w:p w:rsidR="00AC6F10" w:rsidRDefault="00E25265" w:rsidP="00A701CB">
      <w:pPr>
        <w:tabs>
          <w:tab w:val="left" w:pos="357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Jednocześnie informuję, że niniejsze pismo nie stanowi zapytania ofertowego </w:t>
      </w:r>
      <w:r w:rsidRPr="008D12F4">
        <w:rPr>
          <w:rFonts w:ascii="Bookman Old Style" w:hAnsi="Bookman Old Style"/>
          <w:sz w:val="22"/>
          <w:szCs w:val="22"/>
        </w:rPr>
        <w:br/>
        <w:t xml:space="preserve">w rozumieniu przepisów ustawy Prawo zamówień publicznych, ani też nie stanowi oferty w rozumieniu art. 66 Kodeksu cywilnego, służy wyłącznie rozeznaniu rynku </w:t>
      </w:r>
      <w:r w:rsidRPr="008D12F4">
        <w:rPr>
          <w:rFonts w:ascii="Bookman Old Style" w:hAnsi="Bookman Old Style"/>
          <w:sz w:val="22"/>
          <w:szCs w:val="22"/>
        </w:rPr>
        <w:br/>
        <w:t>i oszacowaniu wartości przedmiotu zamówienia.</w:t>
      </w:r>
    </w:p>
    <w:p w:rsidR="00E25265" w:rsidRPr="008D12F4" w:rsidRDefault="00E25265" w:rsidP="00A701CB">
      <w:pPr>
        <w:tabs>
          <w:tab w:val="left" w:pos="357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 </w:t>
      </w:r>
    </w:p>
    <w:p w:rsidR="00E25265" w:rsidRPr="008D12F4" w:rsidRDefault="00E25265" w:rsidP="008D12F4">
      <w:pPr>
        <w:pStyle w:val="Akapitzlist"/>
        <w:numPr>
          <w:ilvl w:val="3"/>
          <w:numId w:val="14"/>
        </w:numPr>
        <w:tabs>
          <w:tab w:val="left" w:pos="2700"/>
        </w:tabs>
        <w:spacing w:line="276" w:lineRule="auto"/>
        <w:ind w:left="567" w:hanging="426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  <w:u w:val="single"/>
        </w:rPr>
        <w:t xml:space="preserve">Opis Spółki i informacje o Spółce. </w:t>
      </w:r>
    </w:p>
    <w:p w:rsidR="00E25265" w:rsidRPr="008D12F4" w:rsidRDefault="00E25265" w:rsidP="008D12F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  <w:t xml:space="preserve">Dom Handlowy Nauki sp. z o.o. z siedzibą w Warszawie prowadzi działalność </w:t>
      </w:r>
      <w:r w:rsidRPr="008D12F4">
        <w:rPr>
          <w:rFonts w:ascii="Bookman Old Style" w:hAnsi="Bookman Old Style"/>
          <w:sz w:val="22"/>
          <w:szCs w:val="22"/>
        </w:rPr>
        <w:br/>
        <w:t xml:space="preserve">od 1982 r. Spółka zarejestrowana jest w rejestrze przedsiębiorców KRS prowadzonym przez Sąd Rejonowy dla m. st. Warszawy, XIII Wydział Gospodarczy Krajowego Rejestru Sądowego pod nr KRS: 0000153445. W chwili obecnej kapitał zakładowy </w:t>
      </w:r>
      <w:r w:rsidRPr="008D12F4">
        <w:rPr>
          <w:rFonts w:ascii="Bookman Old Style" w:hAnsi="Bookman Old Style"/>
          <w:sz w:val="22"/>
          <w:szCs w:val="22"/>
        </w:rPr>
        <w:lastRenderedPageBreak/>
        <w:t xml:space="preserve">Spółki dzieli się na 700 udziałów o wartości nominalnej 500 zł każdy, przy czym </w:t>
      </w:r>
      <w:r w:rsidRPr="008D12F4">
        <w:rPr>
          <w:rFonts w:ascii="Bookman Old Style" w:hAnsi="Bookman Old Style"/>
          <w:b/>
          <w:sz w:val="22"/>
          <w:szCs w:val="22"/>
        </w:rPr>
        <w:t>Akademia reprezentuje 100% kapitału zakładowego Spółki</w:t>
      </w:r>
      <w:r w:rsidRPr="008D12F4">
        <w:rPr>
          <w:rFonts w:ascii="Bookman Old Style" w:hAnsi="Bookman Old Style"/>
          <w:sz w:val="22"/>
          <w:szCs w:val="22"/>
        </w:rPr>
        <w:t>. Kapitał zakładowy Spółki wynosi 350.000,00 zł (</w:t>
      </w:r>
      <w:r w:rsidRPr="008D12F4">
        <w:rPr>
          <w:rFonts w:ascii="Bookman Old Style" w:hAnsi="Bookman Old Style"/>
          <w:i/>
          <w:sz w:val="22"/>
          <w:szCs w:val="22"/>
        </w:rPr>
        <w:t>trzysta pięćdziesiąt tysięcy złotych</w:t>
      </w:r>
      <w:r w:rsidRPr="008D12F4">
        <w:rPr>
          <w:rFonts w:ascii="Bookman Old Style" w:hAnsi="Bookman Old Style"/>
          <w:sz w:val="22"/>
          <w:szCs w:val="22"/>
        </w:rPr>
        <w:t>).</w:t>
      </w:r>
    </w:p>
    <w:p w:rsidR="00E25265" w:rsidRPr="008D12F4" w:rsidRDefault="00E25265" w:rsidP="008D12F4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  <w:t>DHN sp. z o.o. prowadzi działalność o charakterze handlowo – usługowym (nie jest spółką produkcyjną). Spółka jest jednym z najdłużej działających w Polsce dystrybutorów sprzętu laboratoryjnego, w tym dla wyspecjalizowanych stanowisk badawczych, sprzętu i akcesoriów komputerowych. Oferta handlowa jest przygotowywana i realizowana w oparciu o wieloletnią współpracę z największymi dostawcami krajowymi i zagranicznymi. Ponadto Spółka prowadzi sprzedaż książek i czasopism naukowych z importu, również na rzecz instytutów PAN jak i samodzielnych pracowników naukowych, a także prowadzi kursy językowe.</w:t>
      </w:r>
    </w:p>
    <w:p w:rsidR="00E25265" w:rsidRPr="008D12F4" w:rsidRDefault="00E25265" w:rsidP="008D12F4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8D12F4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D12F4">
        <w:rPr>
          <w:rFonts w:ascii="Bookman Old Style" w:hAnsi="Bookman Old Style"/>
          <w:b/>
          <w:sz w:val="22"/>
          <w:szCs w:val="22"/>
          <w:u w:val="single"/>
        </w:rPr>
        <w:t xml:space="preserve">Oczekiwania co do sposobu wykonania przedmiotu zamówienia. </w:t>
      </w:r>
    </w:p>
    <w:p w:rsidR="00E25265" w:rsidRPr="008D12F4" w:rsidRDefault="00E25265" w:rsidP="008D12F4">
      <w:pPr>
        <w:pStyle w:val="Akapitzlist"/>
        <w:spacing w:line="276" w:lineRule="auto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Zamawiający oczekuje od podmiotów, które złożą oferty w postępowaniu o udzielenie zamówienia, przedstawienia ofert, uwzględniających realizację przedmiotu zamówienia z zakresu Części I, obejmującego wykonanie 3 dzieł, tj. Raportu z audytu Spółki, Oszacowania wartości przedsiębiorstwa Spółki, strategii właścicielskiej oraz przedmiotu zamówienia z zakresu Części II.  </w:t>
      </w:r>
    </w:p>
    <w:p w:rsidR="00E25265" w:rsidRPr="008D12F4" w:rsidRDefault="00E25265" w:rsidP="008D12F4">
      <w:pPr>
        <w:pStyle w:val="Akapitzlist"/>
        <w:spacing w:line="276" w:lineRule="auto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Z tym, że  w ramach Części II powinno zostać rozróżnione doradztwo dotyczące sprzedaży udziałów Spółki i doradztwo polegającego na pomocy Akademii w nadzorze właścicielskim nad Spółką w procesie likwidacji Spółki. </w:t>
      </w:r>
    </w:p>
    <w:p w:rsidR="00E25265" w:rsidRPr="008D12F4" w:rsidRDefault="00E25265" w:rsidP="008D12F4">
      <w:pPr>
        <w:pStyle w:val="Akapitzlist"/>
        <w:spacing w:line="276" w:lineRule="auto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Doradztwo z zakresu Części II będzie wykonywane przypadku zarekomendowania przez doradcę i podjęcia przez Polską Akademię Nauk, w ramach strategii właścicielskiej, decyzji o zbyciu udziałów Spółki albo decyzji o likwidacji Spółki. </w:t>
      </w:r>
    </w:p>
    <w:p w:rsidR="00E25265" w:rsidRPr="008D12F4" w:rsidRDefault="00E25265" w:rsidP="00633EE7">
      <w:pPr>
        <w:pStyle w:val="Akapitzlist"/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>CZĘŚĆ I:</w:t>
      </w:r>
    </w:p>
    <w:p w:rsidR="00E25265" w:rsidRPr="008D12F4" w:rsidRDefault="00E25265" w:rsidP="008D12F4">
      <w:pPr>
        <w:pStyle w:val="Akapitzlist"/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Wykonanie przedmiotu zamówienia w ramach Części I będzie obejmować następujące Dzieła:</w:t>
      </w:r>
    </w:p>
    <w:p w:rsidR="00E25265" w:rsidRPr="008D12F4" w:rsidRDefault="00E25265" w:rsidP="00546679">
      <w:pPr>
        <w:pStyle w:val="Akapitzlis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 xml:space="preserve">Dzieło 1. Raport z audytu sytuacji prawnej, majątkowej i kapitałowej Spółki oraz wyników finansowych Spółki, z uwzględnieniem </w:t>
      </w:r>
      <w:r w:rsidRPr="008D12F4">
        <w:rPr>
          <w:rFonts w:ascii="Bookman Old Style" w:hAnsi="Bookman Old Style"/>
          <w:b/>
          <w:sz w:val="22"/>
          <w:szCs w:val="22"/>
        </w:rPr>
        <w:br/>
        <w:t>w szczególności:</w:t>
      </w:r>
    </w:p>
    <w:p w:rsidR="00E25265" w:rsidRPr="008D12F4" w:rsidRDefault="00E25265" w:rsidP="005A41F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analizy podstawowych regulacji zewnętrznych i wewnętrznych związanych </w:t>
      </w:r>
      <w:r w:rsidRPr="008D12F4">
        <w:rPr>
          <w:rFonts w:ascii="Bookman Old Style" w:hAnsi="Bookman Old Style"/>
          <w:sz w:val="22"/>
          <w:szCs w:val="22"/>
        </w:rPr>
        <w:br/>
        <w:t>z powstaniem oraz działalnością statutową Spółki, w szczególności przeprowadzonej w oparciu o akt założycielski Spółki;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analizy dokumentów regulujących wewnętrzną organizację i funkcjonowanie Spółki, w tym uchwał organów Spółki, zarządzeń, regulaminów, instrukcji </w:t>
      </w:r>
      <w:r w:rsidRPr="008D12F4">
        <w:rPr>
          <w:rFonts w:ascii="Bookman Old Style" w:hAnsi="Bookman Old Style"/>
          <w:sz w:val="22"/>
          <w:szCs w:val="22"/>
        </w:rPr>
        <w:br/>
        <w:t xml:space="preserve">i procedur oraz struktury organizacyjnej Spółki i innych dokumentów, </w:t>
      </w:r>
      <w:r w:rsidRPr="008D12F4">
        <w:rPr>
          <w:rFonts w:ascii="Bookman Old Style" w:hAnsi="Bookman Old Style"/>
          <w:sz w:val="22"/>
          <w:szCs w:val="22"/>
        </w:rPr>
        <w:br/>
        <w:t xml:space="preserve">które Wykonawca uzna za istotne pod kątem </w:t>
      </w:r>
      <w:proofErr w:type="spellStart"/>
      <w:r w:rsidRPr="008D12F4">
        <w:rPr>
          <w:rFonts w:ascii="Bookman Old Style" w:hAnsi="Bookman Old Style"/>
          <w:sz w:val="22"/>
          <w:szCs w:val="22"/>
        </w:rPr>
        <w:t>ryzyk</w:t>
      </w:r>
      <w:proofErr w:type="spellEnd"/>
      <w:r w:rsidRPr="008D12F4">
        <w:rPr>
          <w:rFonts w:ascii="Bookman Old Style" w:hAnsi="Bookman Old Style"/>
          <w:sz w:val="22"/>
          <w:szCs w:val="22"/>
        </w:rPr>
        <w:t xml:space="preserve"> prawnych związanych </w:t>
      </w:r>
      <w:r w:rsidRPr="008D12F4">
        <w:rPr>
          <w:rFonts w:ascii="Bookman Old Style" w:hAnsi="Bookman Old Style"/>
          <w:sz w:val="22"/>
          <w:szCs w:val="22"/>
        </w:rPr>
        <w:br/>
        <w:t>z funkcjonowaniem Spółki,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przychodów ze sprzedaży i rentowności poszczególnych usług;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możliwości technicznych i kompetencyjnych Spółki;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struktury organizacyjnej Spółki;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zespołu i </w:t>
      </w:r>
      <w:proofErr w:type="spellStart"/>
      <w:r w:rsidRPr="008D12F4">
        <w:rPr>
          <w:rFonts w:ascii="Bookman Old Style" w:hAnsi="Bookman Old Style"/>
          <w:sz w:val="22"/>
          <w:szCs w:val="22"/>
        </w:rPr>
        <w:t>know</w:t>
      </w:r>
      <w:proofErr w:type="spellEnd"/>
      <w:r w:rsidRPr="008D12F4">
        <w:rPr>
          <w:rFonts w:ascii="Bookman Old Style" w:hAnsi="Bookman Old Style"/>
          <w:sz w:val="22"/>
          <w:szCs w:val="22"/>
        </w:rPr>
        <w:t xml:space="preserve"> – </w:t>
      </w:r>
      <w:proofErr w:type="spellStart"/>
      <w:r w:rsidRPr="008D12F4">
        <w:rPr>
          <w:rFonts w:ascii="Bookman Old Style" w:hAnsi="Bookman Old Style"/>
          <w:sz w:val="22"/>
          <w:szCs w:val="22"/>
        </w:rPr>
        <w:t>how</w:t>
      </w:r>
      <w:proofErr w:type="spellEnd"/>
      <w:r w:rsidRPr="008D12F4">
        <w:rPr>
          <w:rFonts w:ascii="Bookman Old Style" w:hAnsi="Bookman Old Style"/>
          <w:sz w:val="22"/>
          <w:szCs w:val="22"/>
        </w:rPr>
        <w:t xml:space="preserve"> zespołu zatrudnionego w Spółce;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kosztów bezpośrednich, 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kosztów pośrednich i ich struktury;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stosowania systemów raportowania i kontroli;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analizy wierzytelności przeterminowanych oraz po bezskutecznej egzekucji;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analizy stosowanych przez Spółkę procedur windykacyjnych;</w:t>
      </w:r>
    </w:p>
    <w:p w:rsidR="00E25265" w:rsidRPr="008D12F4" w:rsidRDefault="00E25265" w:rsidP="00727E8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analizy zasobów posiadanych przez Spółkę i ich wykorzystania i rentowności. </w:t>
      </w:r>
    </w:p>
    <w:p w:rsidR="00E25265" w:rsidRPr="008D12F4" w:rsidRDefault="00E25265" w:rsidP="00E13AF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lastRenderedPageBreak/>
        <w:t xml:space="preserve">Analiza będzie zawierała również ocenę sytuacji na rynku usług świadczonych </w:t>
      </w:r>
      <w:r w:rsidRPr="008D12F4">
        <w:rPr>
          <w:rFonts w:ascii="Bookman Old Style" w:hAnsi="Bookman Old Style"/>
          <w:sz w:val="22"/>
          <w:szCs w:val="22"/>
        </w:rPr>
        <w:br/>
        <w:t xml:space="preserve">przez Spółkę oraz ocenę pozycji Spółki na rynku usług świadczonych przez Spółkę </w:t>
      </w:r>
      <w:r w:rsidRPr="008D12F4">
        <w:rPr>
          <w:rFonts w:ascii="Bookman Old Style" w:hAnsi="Bookman Old Style"/>
          <w:sz w:val="22"/>
          <w:szCs w:val="22"/>
        </w:rPr>
        <w:br/>
        <w:t xml:space="preserve">z uwzględnieniem następujących elementów: </w:t>
      </w:r>
    </w:p>
    <w:p w:rsidR="00E25265" w:rsidRPr="008D12F4" w:rsidRDefault="00E25265" w:rsidP="00E13AF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przestawienie ogólnopolskiego i lokalnego rynku usług; </w:t>
      </w:r>
    </w:p>
    <w:p w:rsidR="00E25265" w:rsidRPr="008D12F4" w:rsidRDefault="00E25265" w:rsidP="00E13AF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wskazanie segmentów usług, w których Spółka jest obecna i w których Spółka może/powinna być obecna; </w:t>
      </w:r>
    </w:p>
    <w:p w:rsidR="00E25265" w:rsidRPr="008D12F4" w:rsidRDefault="00E25265" w:rsidP="00E13AF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konkurencyjności oferty Spółki i przewagi konkurencyjne Spółki;</w:t>
      </w:r>
    </w:p>
    <w:p w:rsidR="00E25265" w:rsidRPr="008D12F4" w:rsidRDefault="00E25265" w:rsidP="00E13AF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komunikacja marketingowa Spółki na tle konkurencji. </w:t>
      </w:r>
    </w:p>
    <w:p w:rsidR="00E25265" w:rsidRPr="008D12F4" w:rsidRDefault="00E25265" w:rsidP="00E13AF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Z realizacji audytu, wykonawca sporządzi pisemny Raport. Raport zostanie także przedstawiony przedstawicielom PAN w formie prezentacji i sesji pytań / odpowiedzi dotyczącej wniosków z Raportu.</w:t>
      </w:r>
    </w:p>
    <w:p w:rsidR="00E25265" w:rsidRPr="008D12F4" w:rsidRDefault="00E25265" w:rsidP="008D12F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Raport zostanie przedstawiony </w:t>
      </w:r>
      <w:r w:rsidRPr="008D12F4">
        <w:rPr>
          <w:rFonts w:ascii="Bookman Old Style" w:hAnsi="Bookman Old Style"/>
          <w:b/>
          <w:sz w:val="22"/>
          <w:szCs w:val="22"/>
        </w:rPr>
        <w:t>w terminie 30 dni</w:t>
      </w:r>
      <w:r w:rsidRPr="008D12F4">
        <w:rPr>
          <w:rFonts w:ascii="Bookman Old Style" w:hAnsi="Bookman Old Style"/>
          <w:sz w:val="22"/>
          <w:szCs w:val="22"/>
        </w:rPr>
        <w:t xml:space="preserve"> </w:t>
      </w:r>
      <w:r w:rsidRPr="008D12F4">
        <w:rPr>
          <w:rFonts w:ascii="Bookman Old Style" w:hAnsi="Bookman Old Style"/>
          <w:b/>
          <w:sz w:val="22"/>
          <w:szCs w:val="22"/>
        </w:rPr>
        <w:t>roboczych</w:t>
      </w:r>
      <w:r w:rsidRPr="008D12F4">
        <w:rPr>
          <w:rFonts w:ascii="Bookman Old Style" w:hAnsi="Bookman Old Style"/>
          <w:sz w:val="22"/>
          <w:szCs w:val="22"/>
        </w:rPr>
        <w:t xml:space="preserve"> od dnia podpisania umowy o świadczenie usług. </w:t>
      </w:r>
    </w:p>
    <w:p w:rsidR="00E25265" w:rsidRPr="008D12F4" w:rsidRDefault="00E25265" w:rsidP="00546679">
      <w:pPr>
        <w:pStyle w:val="Akapitzlis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 xml:space="preserve">Dzieło 2. Oszacowanie wartości przedsiębiorstwa Spółki: </w:t>
      </w:r>
    </w:p>
    <w:p w:rsidR="00E25265" w:rsidRPr="008D12F4" w:rsidRDefault="00E25265" w:rsidP="000C491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Wykonawca sporządzi dla Zamawiającego oszacowanie wartości przedsiębiorstwa Spółki, przy użyciu co najmniej dwóch metod wyceny, wraz z określeniem rekomendowanej minimalnej wartości rynkowej udziałów w przeliczeniu na jeden udział, stanowiącej podstawę do ustalenia minimalnej ceny sprzedaży udziałów Spółki. </w:t>
      </w:r>
    </w:p>
    <w:p w:rsidR="00E25265" w:rsidRPr="008D12F4" w:rsidRDefault="00E25265" w:rsidP="008D12F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Oszacowanie wartości przedsiębiorstwa Spółki wykonawca sporządzi w formie pisemnej i przekaże Zamawiającemu </w:t>
      </w:r>
      <w:r w:rsidRPr="008D12F4">
        <w:rPr>
          <w:rFonts w:ascii="Bookman Old Style" w:hAnsi="Bookman Old Style"/>
          <w:b/>
          <w:sz w:val="22"/>
          <w:szCs w:val="22"/>
        </w:rPr>
        <w:t>w terminie 30 dni</w:t>
      </w:r>
      <w:r w:rsidRPr="008D12F4">
        <w:rPr>
          <w:rFonts w:ascii="Bookman Old Style" w:hAnsi="Bookman Old Style"/>
          <w:sz w:val="22"/>
          <w:szCs w:val="22"/>
        </w:rPr>
        <w:t xml:space="preserve"> </w:t>
      </w:r>
      <w:r w:rsidRPr="008D12F4">
        <w:rPr>
          <w:rFonts w:ascii="Bookman Old Style" w:hAnsi="Bookman Old Style"/>
          <w:b/>
          <w:sz w:val="22"/>
          <w:szCs w:val="22"/>
        </w:rPr>
        <w:t xml:space="preserve">roboczych </w:t>
      </w:r>
      <w:r w:rsidRPr="008D12F4">
        <w:rPr>
          <w:rFonts w:ascii="Bookman Old Style" w:hAnsi="Bookman Old Style"/>
          <w:sz w:val="22"/>
          <w:szCs w:val="22"/>
        </w:rPr>
        <w:t xml:space="preserve">od dnia podpisania umowy o świadczenie usług. </w:t>
      </w:r>
    </w:p>
    <w:p w:rsidR="00E25265" w:rsidRPr="008D12F4" w:rsidRDefault="00E25265" w:rsidP="00546679">
      <w:pPr>
        <w:pStyle w:val="Akapitzlist"/>
        <w:spacing w:line="276" w:lineRule="auto"/>
        <w:ind w:left="709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 xml:space="preserve"> Dzieło 3. Przygotowanie strategii właścicielskiej dla Zamawiającego: </w:t>
      </w:r>
    </w:p>
    <w:p w:rsidR="00E25265" w:rsidRPr="008D12F4" w:rsidRDefault="00E25265" w:rsidP="00690BC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Strategia właścicielska będzie obejmować w szczególności następujące elementy: </w:t>
      </w:r>
    </w:p>
    <w:p w:rsidR="00E25265" w:rsidRPr="008D12F4" w:rsidRDefault="00E25265" w:rsidP="00690BC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analizę SWOT Spółki na dzień opracowania Strategii właścicielskiej;</w:t>
      </w:r>
    </w:p>
    <w:p w:rsidR="00E25265" w:rsidRPr="008D12F4" w:rsidRDefault="00E25265" w:rsidP="00690BC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wskazanie możliwości poprawy rentowności dotychczasowej działalności Spółki;</w:t>
      </w:r>
    </w:p>
    <w:p w:rsidR="00E25265" w:rsidRPr="008D12F4" w:rsidRDefault="00E25265" w:rsidP="00690BC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wskazanie możliwości poszerzenia/zmodyfikowania oferty Spółki;</w:t>
      </w:r>
    </w:p>
    <w:p w:rsidR="00E25265" w:rsidRPr="008D12F4" w:rsidRDefault="00E25265" w:rsidP="00690BC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przedstawienie przez Wykonawcę obszarów działalności Spółki wymagających restrukturyzacji, z uwzględnieniem w szczególności: restrukturyzacji zatrudnienia, restrukturyzacji majątkowej, strategii marketingowej wraz z zaproponowaniem scenariuszy/trybów podjęcia działań restrukturyzacyjnych oraz przedstawienie analizy SWOT zaproponowanych przez Wykonawcę scenariuszy/trybów podjęcia działań restukturyzacyjnych; </w:t>
      </w:r>
    </w:p>
    <w:p w:rsidR="00E25265" w:rsidRPr="008D12F4" w:rsidRDefault="00E25265" w:rsidP="00690BC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przedstawienie Zamawiającemu jako jedynemu udziałowcowi Spółki analizy uwzględniającej 2 lub 3 scenariusze działań możliwych </w:t>
      </w:r>
      <w:r w:rsidRPr="008D12F4">
        <w:rPr>
          <w:rFonts w:ascii="Bookman Old Style" w:hAnsi="Bookman Old Style"/>
          <w:sz w:val="22"/>
          <w:szCs w:val="22"/>
        </w:rPr>
        <w:br/>
        <w:t>do podjęcia przez Polską Akademię Nauk optymalnych z punktu widzenia udziałowca,  tym uwzględniającej analizę dotyczącą możliwości zbycia udziałów Spółki albo jej likwidacji.</w:t>
      </w:r>
    </w:p>
    <w:p w:rsidR="00E25265" w:rsidRDefault="00E25265" w:rsidP="00690BC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Strategię właścicielską wykonawca sporządzi w formie pisemnej i przekaże Zamawiającemu </w:t>
      </w:r>
      <w:r w:rsidRPr="008D12F4">
        <w:rPr>
          <w:rFonts w:ascii="Bookman Old Style" w:hAnsi="Bookman Old Style"/>
          <w:b/>
          <w:sz w:val="22"/>
          <w:szCs w:val="22"/>
        </w:rPr>
        <w:t>w terminie 45 dni roboczych</w:t>
      </w:r>
      <w:r w:rsidRPr="008D12F4">
        <w:rPr>
          <w:rFonts w:ascii="Bookman Old Style" w:hAnsi="Bookman Old Style"/>
          <w:sz w:val="22"/>
          <w:szCs w:val="22"/>
        </w:rPr>
        <w:t xml:space="preserve"> od dnia podpisania umowy </w:t>
      </w:r>
      <w:r w:rsidRPr="008D12F4">
        <w:rPr>
          <w:rFonts w:ascii="Bookman Old Style" w:hAnsi="Bookman Old Style"/>
          <w:sz w:val="22"/>
          <w:szCs w:val="22"/>
        </w:rPr>
        <w:br/>
        <w:t>o świadczenie usług.</w:t>
      </w:r>
    </w:p>
    <w:p w:rsidR="0090710F" w:rsidRPr="008D12F4" w:rsidRDefault="0090710F" w:rsidP="00690BCA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EF664E">
      <w:pPr>
        <w:pStyle w:val="Akapitzlist"/>
        <w:spacing w:line="276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>CZĘŚĆ II:</w:t>
      </w:r>
    </w:p>
    <w:p w:rsidR="00E25265" w:rsidRPr="008D12F4" w:rsidRDefault="00E25265" w:rsidP="008D12F4">
      <w:pPr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Wykonanie przedmiotu zamówienia w ramach Części II będzie obejmować – </w:t>
      </w:r>
      <w:r w:rsidRPr="008D12F4">
        <w:rPr>
          <w:rFonts w:ascii="Bookman Old Style" w:hAnsi="Bookman Old Style"/>
          <w:sz w:val="22"/>
          <w:szCs w:val="22"/>
        </w:rPr>
        <w:br/>
        <w:t xml:space="preserve">w zależności od wybranej przez Akademię strategii właścicielskiej polegającej </w:t>
      </w:r>
      <w:r w:rsidRPr="008D12F4">
        <w:rPr>
          <w:rFonts w:ascii="Bookman Old Style" w:hAnsi="Bookman Old Style"/>
          <w:sz w:val="22"/>
          <w:szCs w:val="22"/>
        </w:rPr>
        <w:br/>
        <w:t>na sprzedaży udziałów albo na likwidacji Spółki - następujące prace:</w:t>
      </w:r>
    </w:p>
    <w:p w:rsidR="00E25265" w:rsidRPr="008D12F4" w:rsidRDefault="00E25265" w:rsidP="005466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 xml:space="preserve">w przypadku decyzji o sprzedaży udziałów Spółki: </w:t>
      </w:r>
    </w:p>
    <w:p w:rsidR="00E25265" w:rsidRPr="008D12F4" w:rsidRDefault="00E25265" w:rsidP="000F011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lastRenderedPageBreak/>
        <w:t xml:space="preserve">sporządzenie memorandum informacyjnego Spółki dla potencjalnych nabywców udziałów, </w:t>
      </w:r>
    </w:p>
    <w:p w:rsidR="00E25265" w:rsidRPr="008D12F4" w:rsidRDefault="00E25265" w:rsidP="000F011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sporządzenie aktualizacji oszacowania wartości przedsiębiorstwa Spółki;</w:t>
      </w:r>
    </w:p>
    <w:p w:rsidR="00E25265" w:rsidRPr="008D12F4" w:rsidRDefault="00E25265" w:rsidP="000F011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przygotowanie </w:t>
      </w:r>
      <w:r w:rsidRPr="008D12F4">
        <w:rPr>
          <w:rFonts w:ascii="Bookman Old Style" w:hAnsi="Bookman Old Style"/>
          <w:i/>
          <w:sz w:val="22"/>
          <w:szCs w:val="22"/>
        </w:rPr>
        <w:t xml:space="preserve">data </w:t>
      </w:r>
      <w:proofErr w:type="spellStart"/>
      <w:r w:rsidRPr="008D12F4">
        <w:rPr>
          <w:rFonts w:ascii="Bookman Old Style" w:hAnsi="Bookman Old Style"/>
          <w:i/>
          <w:sz w:val="22"/>
          <w:szCs w:val="22"/>
        </w:rPr>
        <w:t>room</w:t>
      </w:r>
      <w:proofErr w:type="spellEnd"/>
      <w:r w:rsidRPr="008D12F4">
        <w:rPr>
          <w:rFonts w:ascii="Bookman Old Style" w:hAnsi="Bookman Old Style"/>
          <w:sz w:val="22"/>
          <w:szCs w:val="22"/>
        </w:rPr>
        <w:t xml:space="preserve"> do wstępnego badania Spółki przez inwestorów;</w:t>
      </w:r>
    </w:p>
    <w:p w:rsidR="00E25265" w:rsidRPr="008D12F4" w:rsidRDefault="00E25265" w:rsidP="0015589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kontakty z potencjalnymi inwestorami w celu zainteresowania ich udziałem </w:t>
      </w:r>
      <w:r w:rsidRPr="008D12F4">
        <w:rPr>
          <w:rFonts w:ascii="Bookman Old Style" w:hAnsi="Bookman Old Style"/>
          <w:sz w:val="22"/>
          <w:szCs w:val="22"/>
        </w:rPr>
        <w:br/>
        <w:t>w postępowaniu dotyczącym nabycia udziałów Spółki;</w:t>
      </w:r>
    </w:p>
    <w:p w:rsidR="00E25265" w:rsidRPr="008D12F4" w:rsidRDefault="00E25265" w:rsidP="000F011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przygotowanie i obsługa, zgodnie z obowiązującymi przepisami prawa, procesu sprzedaży udziałów Spółki, w tym w szczególności: przygotowanie </w:t>
      </w:r>
      <w:r w:rsidRPr="008D12F4">
        <w:rPr>
          <w:rFonts w:ascii="Bookman Old Style" w:hAnsi="Bookman Old Style"/>
          <w:sz w:val="22"/>
          <w:szCs w:val="22"/>
        </w:rPr>
        <w:br/>
        <w:t>i zamieszczenie na koszt Zamawiającego ogłoszenia o zbyciu udziałów, doradztwo i reprezentowanie Polskiej Akademii Nauk w negocjacjach dotyczących sprzedaży udziałów, uzyskanie w imieniu Polskiej Akademii Nauk wszelkich wymaganych prawem zgód na zbycie udziałów, przygotowanie projektu umowy sprzedaży udziałów wraz ze wszystkimi wymaganymi załącznikami;</w:t>
      </w:r>
    </w:p>
    <w:p w:rsidR="00E25265" w:rsidRPr="008D12F4" w:rsidRDefault="00E25265" w:rsidP="00690BC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doradztwo na rzecz zamawiającego przy wprowadzaniu ewentualnych zmian </w:t>
      </w:r>
      <w:r w:rsidRPr="008D12F4">
        <w:rPr>
          <w:rFonts w:ascii="Bookman Old Style" w:hAnsi="Bookman Old Style"/>
          <w:sz w:val="22"/>
          <w:szCs w:val="22"/>
        </w:rPr>
        <w:br/>
        <w:t xml:space="preserve">w umowie sprzedaży udziałów Spółki (aneksy do umowy) </w:t>
      </w:r>
      <w:r w:rsidRPr="008D12F4">
        <w:rPr>
          <w:rFonts w:ascii="Bookman Old Style" w:hAnsi="Bookman Old Style"/>
          <w:sz w:val="22"/>
          <w:szCs w:val="22"/>
        </w:rPr>
        <w:br/>
        <w:t xml:space="preserve">oraz przy dokonywaniu interpretacji postanowień umowy, a także przy prowadzeniu negocjacji w celu polubownego rozstrzygnięcia sporów wynikłych w związku z wykonywaniem umowy sprzedaży udziałów Spółki przed skierowaniem sprawy na drogę sądową przez okres 12 miesięcy od dnia zawarcia umowy sprzedaży udziałów. </w:t>
      </w:r>
    </w:p>
    <w:p w:rsidR="00E25265" w:rsidRPr="008D12F4" w:rsidRDefault="00E25265" w:rsidP="005466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 xml:space="preserve">w przypadku decyzji o likwidacji Spółki: </w:t>
      </w:r>
    </w:p>
    <w:p w:rsidR="00E25265" w:rsidRPr="008D12F4" w:rsidRDefault="00E25265" w:rsidP="00DB5F7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doradztwo i pomoc dla Biura Organizacyjno – Majątkowego w Kancelarii PAN w nadzorze właścicielskim nad Spółką, polegające na:</w:t>
      </w:r>
    </w:p>
    <w:p w:rsidR="00E25265" w:rsidRPr="008D12F4" w:rsidRDefault="00E25265" w:rsidP="00DB5F7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sporządzeniu przez wykonawcę planu likwidacji Spółki optymalnego z punktu widzenia właściciela Spółki, z uwzględnieniem poszczególnych etapów likwidacji Spółki i wskazaniem czynności do podjęcia przez Spółkę oraz Akademię jako udziałowca Spółki; </w:t>
      </w:r>
    </w:p>
    <w:p w:rsidR="00E25265" w:rsidRPr="008D12F4" w:rsidRDefault="00E25265" w:rsidP="00DB5F7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odpowiadaniu na pytania BOM dotyczące prawidłowości działań podejmowanych przez Spółkę w okresie likwidacji; </w:t>
      </w:r>
    </w:p>
    <w:p w:rsidR="00E25265" w:rsidRPr="008D12F4" w:rsidRDefault="00E25265" w:rsidP="00DB5F7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>odpowiadaniu na pytania prawne BOM i z zakresu finansów przedsiębiorstw dotyczące sytuacji Spółki w okresie jej likwidacji;</w:t>
      </w:r>
    </w:p>
    <w:p w:rsidR="00E25265" w:rsidRPr="008D12F4" w:rsidRDefault="00E25265" w:rsidP="00DB5F7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doradztwie i pomocy w konstruowaniu wystąpień i pism do Spółki </w:t>
      </w:r>
      <w:r w:rsidRPr="008D12F4">
        <w:rPr>
          <w:rFonts w:ascii="Bookman Old Style" w:hAnsi="Bookman Old Style"/>
          <w:sz w:val="22"/>
          <w:szCs w:val="22"/>
        </w:rPr>
        <w:br/>
        <w:t xml:space="preserve">i innych organów w zakresie dotyczącym likwidacji Spółki w okresie </w:t>
      </w:r>
      <w:r w:rsidRPr="008D12F4">
        <w:rPr>
          <w:rFonts w:ascii="Bookman Old Style" w:hAnsi="Bookman Old Style"/>
          <w:sz w:val="22"/>
          <w:szCs w:val="22"/>
        </w:rPr>
        <w:br/>
        <w:t xml:space="preserve">jej likwidacji. </w:t>
      </w:r>
    </w:p>
    <w:p w:rsidR="00E25265" w:rsidRPr="008D12F4" w:rsidRDefault="00E25265" w:rsidP="001425E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Doradztwo i pomoc dla Biura Organizacyjno – Majątkowego w Kancelarii PAN będzie świadczona od dnia podjęcia przez kierownictwo Polskiej Akademii Nauk decyzji o likwidacji Spółki do dnia jej wykreślenia z rejestru przedsiębiorców KRS, nie dłużej jednak niż przez 18 miesięcy od dnia podjęcia przez kierownictwo Polskiej Akademii Nauk decyzji o likwidacji Spółki. </w:t>
      </w:r>
    </w:p>
    <w:p w:rsidR="00E25265" w:rsidRPr="008D12F4" w:rsidRDefault="00E25265" w:rsidP="006F1DC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D12F4">
        <w:rPr>
          <w:rFonts w:ascii="Bookman Old Style" w:hAnsi="Bookman Old Style"/>
          <w:b/>
          <w:sz w:val="22"/>
          <w:szCs w:val="22"/>
          <w:u w:val="single"/>
        </w:rPr>
        <w:t xml:space="preserve">Oczekiwania co do zespołu oddelegowanego do wykonania przedmiotu zamówienia. </w:t>
      </w:r>
    </w:p>
    <w:p w:rsidR="00E25265" w:rsidRPr="008D12F4" w:rsidRDefault="00E25265" w:rsidP="006F1D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Przy składaniu propozycji cenowej, podmioty odpowiadające na zapytanie cenowe powinny wziąć pod uwagę następujące oczekiwania PAN co do zespołu oddelegowanego do wykonania przedmiotu zamówienia, w którego skład powinny wejść następujące osoby: </w:t>
      </w:r>
    </w:p>
    <w:p w:rsidR="00E25265" w:rsidRPr="008D12F4" w:rsidRDefault="00E25265" w:rsidP="00B951B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Lider Projektu – posiadający wykształcenie wyższe oraz co najmniej 10 – letnie doświadczenie zawodowe w zakresie doradztwa prawnego lub finansowego lub zarządzania oraz pełnił funkcję kierownika co najmniej                   jednego </w:t>
      </w:r>
      <w:r w:rsidRPr="008D12F4">
        <w:rPr>
          <w:rFonts w:ascii="Bookman Old Style" w:hAnsi="Bookman Old Style"/>
          <w:sz w:val="22"/>
          <w:szCs w:val="22"/>
        </w:rPr>
        <w:lastRenderedPageBreak/>
        <w:t>projektu mającego na celu restrukturyzację spółki kapitałowej zatrudniającej minimum 20 osób, której rezultaty pozwoliły na kontynuację działalności przez restrukturyzowaną spółkę oraz pełnił funkcję kierownika co najmniej 2 projektów, których celem była realizacja sprzedaży udziałów/akcji spółki kapitałowej, w których wartość każdej z transakcji sprzedaży była nie mniejsza niż 500.000,00 zł;</w:t>
      </w:r>
    </w:p>
    <w:p w:rsidR="00E25265" w:rsidRPr="008D12F4" w:rsidRDefault="00E25265" w:rsidP="001425E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Członek zespołu odpowiedzialny za analizę </w:t>
      </w:r>
      <w:proofErr w:type="spellStart"/>
      <w:r w:rsidRPr="008D12F4">
        <w:rPr>
          <w:rFonts w:ascii="Bookman Old Style" w:hAnsi="Bookman Old Style"/>
          <w:sz w:val="22"/>
          <w:szCs w:val="22"/>
        </w:rPr>
        <w:t>ekonomiczno</w:t>
      </w:r>
      <w:proofErr w:type="spellEnd"/>
      <w:r w:rsidRPr="008D12F4">
        <w:rPr>
          <w:rFonts w:ascii="Bookman Old Style" w:hAnsi="Bookman Old Style"/>
          <w:sz w:val="22"/>
          <w:szCs w:val="22"/>
        </w:rPr>
        <w:t xml:space="preserve"> – finansową spółki posiadający uprawnienia biegłego rewidenta oraz doświadczenie w badaniu spółek prawa handlowego;</w:t>
      </w:r>
    </w:p>
    <w:p w:rsidR="00E25265" w:rsidRPr="008D12F4" w:rsidRDefault="00E25265" w:rsidP="006A042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Członek zespołu odpowiedzialny za analizę prawną i dokumentację prawną </w:t>
      </w:r>
      <w:r w:rsidRPr="008D12F4">
        <w:rPr>
          <w:rFonts w:ascii="Bookman Old Style" w:hAnsi="Bookman Old Style"/>
          <w:sz w:val="22"/>
          <w:szCs w:val="22"/>
        </w:rPr>
        <w:br/>
        <w:t xml:space="preserve">– posiadający uprawnienia do wykonywania zawodu radcy prawnego </w:t>
      </w:r>
      <w:r w:rsidRPr="008D12F4">
        <w:rPr>
          <w:rFonts w:ascii="Bookman Old Style" w:hAnsi="Bookman Old Style"/>
          <w:sz w:val="22"/>
          <w:szCs w:val="22"/>
        </w:rPr>
        <w:br/>
        <w:t xml:space="preserve">lub adwokata oraz dysponujący minimum 3- letnim doświadczeniem, </w:t>
      </w:r>
      <w:r w:rsidRPr="008D12F4">
        <w:rPr>
          <w:rFonts w:ascii="Bookman Old Style" w:hAnsi="Bookman Old Style"/>
          <w:sz w:val="22"/>
          <w:szCs w:val="22"/>
        </w:rPr>
        <w:br/>
        <w:t xml:space="preserve">po uzyskaniu uprawnień zawodowych, w zakresie przygotowywaniu opinii </w:t>
      </w:r>
      <w:r w:rsidRPr="008D12F4">
        <w:rPr>
          <w:rFonts w:ascii="Bookman Old Style" w:hAnsi="Bookman Old Style"/>
          <w:sz w:val="22"/>
          <w:szCs w:val="22"/>
        </w:rPr>
        <w:br/>
        <w:t>i audytów prawnych przedsiębiorstw i części przedsiębiorstw (</w:t>
      </w:r>
      <w:proofErr w:type="spellStart"/>
      <w:r w:rsidRPr="008D12F4">
        <w:rPr>
          <w:rFonts w:ascii="Bookman Old Style" w:hAnsi="Bookman Old Style"/>
          <w:i/>
          <w:sz w:val="22"/>
          <w:szCs w:val="22"/>
        </w:rPr>
        <w:t>due</w:t>
      </w:r>
      <w:proofErr w:type="spellEnd"/>
      <w:r w:rsidRPr="008D12F4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8D12F4">
        <w:rPr>
          <w:rFonts w:ascii="Bookman Old Style" w:hAnsi="Bookman Old Style"/>
          <w:i/>
          <w:sz w:val="22"/>
          <w:szCs w:val="22"/>
        </w:rPr>
        <w:t>diligence</w:t>
      </w:r>
      <w:proofErr w:type="spellEnd"/>
      <w:r w:rsidRPr="008D12F4">
        <w:rPr>
          <w:rFonts w:ascii="Bookman Old Style" w:hAnsi="Bookman Old Style"/>
          <w:sz w:val="22"/>
          <w:szCs w:val="22"/>
        </w:rPr>
        <w:t>);</w:t>
      </w:r>
    </w:p>
    <w:p w:rsidR="00E25265" w:rsidRPr="008D12F4" w:rsidRDefault="00E25265" w:rsidP="008D12F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Członek zespołu legitymujący się wyższym wykształceniem, w tym posiadający trzyletnie doświadczenie zawodowe, który dokonał sam lub jako współautor albo współwykonawca co najmniej trzech oszacowań wartości przedsiębiorstw spółek kapitałowych. </w:t>
      </w:r>
    </w:p>
    <w:p w:rsidR="00E25265" w:rsidRPr="008D12F4" w:rsidRDefault="00E25265" w:rsidP="006F1D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Informację z propozycją cenową należy złożyć według załączonego do niniejszego zapytania wzoru stanowiącego Propozycję cenową. </w:t>
      </w:r>
    </w:p>
    <w:p w:rsidR="00E25265" w:rsidRPr="008D12F4" w:rsidRDefault="00E25265" w:rsidP="006F1DC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Uprzejmie prosimy o przekazanie Propozycji cenowej na adres e-mail: bom@pan.pl w terminie do dnia </w:t>
      </w:r>
      <w:r w:rsidRPr="008D12F4">
        <w:rPr>
          <w:rFonts w:ascii="Bookman Old Style" w:hAnsi="Bookman Old Style"/>
          <w:b/>
          <w:sz w:val="22"/>
          <w:szCs w:val="22"/>
        </w:rPr>
        <w:t xml:space="preserve">27 kwietnia 2018 r. </w:t>
      </w:r>
    </w:p>
    <w:p w:rsidR="00E25265" w:rsidRPr="008D12F4" w:rsidRDefault="00E25265" w:rsidP="006F1D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Osoba do kontaktu oraz udzielania informacji: Pani Renata Witt, </w:t>
      </w:r>
      <w:r w:rsidRPr="008D12F4">
        <w:rPr>
          <w:rFonts w:ascii="Bookman Old Style" w:hAnsi="Bookman Old Style"/>
          <w:sz w:val="22"/>
          <w:szCs w:val="22"/>
        </w:rPr>
        <w:br/>
        <w:t>tel. (022) 182 – 62 - 11.</w:t>
      </w:r>
    </w:p>
    <w:p w:rsidR="00E25265" w:rsidRPr="008D12F4" w:rsidRDefault="00E25265" w:rsidP="006F1D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25265" w:rsidRPr="008D12F4" w:rsidRDefault="00E25265" w:rsidP="006F1D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 </w:t>
      </w:r>
    </w:p>
    <w:p w:rsidR="00E25265" w:rsidRPr="008D12F4" w:rsidRDefault="00E25265" w:rsidP="00AE6A76">
      <w:pPr>
        <w:tabs>
          <w:tab w:val="left" w:pos="357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ab/>
      </w:r>
      <w:r w:rsidRPr="008D12F4">
        <w:rPr>
          <w:rFonts w:ascii="Bookman Old Style" w:hAnsi="Bookman Old Style"/>
          <w:sz w:val="22"/>
          <w:szCs w:val="22"/>
        </w:rPr>
        <w:tab/>
      </w:r>
    </w:p>
    <w:p w:rsidR="00E25265" w:rsidRPr="008D12F4" w:rsidRDefault="00E25265" w:rsidP="00AE6A76">
      <w:pPr>
        <w:tabs>
          <w:tab w:val="left" w:pos="3570"/>
        </w:tabs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E25265" w:rsidRPr="008D12F4" w:rsidRDefault="00E25265" w:rsidP="00AE6A76">
      <w:pPr>
        <w:tabs>
          <w:tab w:val="left" w:pos="3570"/>
        </w:tabs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E25265" w:rsidRPr="008D12F4" w:rsidRDefault="00E25265" w:rsidP="00AE6A76">
      <w:pPr>
        <w:tabs>
          <w:tab w:val="left" w:pos="3570"/>
        </w:tabs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D12F4">
        <w:rPr>
          <w:rFonts w:ascii="Bookman Old Style" w:hAnsi="Bookman Old Style"/>
          <w:b/>
          <w:sz w:val="22"/>
          <w:szCs w:val="22"/>
        </w:rPr>
        <w:t xml:space="preserve">Załączniki: </w:t>
      </w:r>
    </w:p>
    <w:p w:rsidR="00E25265" w:rsidRPr="008D12F4" w:rsidRDefault="00E25265" w:rsidP="00AE6A76">
      <w:pPr>
        <w:tabs>
          <w:tab w:val="left" w:pos="357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8D12F4">
        <w:rPr>
          <w:rFonts w:ascii="Bookman Old Style" w:hAnsi="Bookman Old Style"/>
          <w:sz w:val="22"/>
          <w:szCs w:val="22"/>
        </w:rPr>
        <w:t xml:space="preserve">- formularz Propozycji cenowej. </w:t>
      </w:r>
    </w:p>
    <w:sectPr w:rsidR="00E25265" w:rsidRPr="008D12F4" w:rsidSect="0000361B">
      <w:footerReference w:type="default" r:id="rId7"/>
      <w:pgSz w:w="11906" w:h="16838"/>
      <w:pgMar w:top="902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89" w:rsidRDefault="00112789">
      <w:r>
        <w:separator/>
      </w:r>
    </w:p>
  </w:endnote>
  <w:endnote w:type="continuationSeparator" w:id="0">
    <w:p w:rsidR="00112789" w:rsidRDefault="001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65" w:rsidRDefault="00195C6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3CEC">
      <w:rPr>
        <w:noProof/>
      </w:rPr>
      <w:t>5</w:t>
    </w:r>
    <w:r>
      <w:rPr>
        <w:noProof/>
      </w:rPr>
      <w:fldChar w:fldCharType="end"/>
    </w:r>
  </w:p>
  <w:p w:rsidR="00E25265" w:rsidRDefault="00E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89" w:rsidRDefault="00112789">
      <w:r>
        <w:separator/>
      </w:r>
    </w:p>
  </w:footnote>
  <w:footnote w:type="continuationSeparator" w:id="0">
    <w:p w:rsidR="00112789" w:rsidRDefault="0011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4"/>
    <w:multiLevelType w:val="hybridMultilevel"/>
    <w:tmpl w:val="3DB6E73E"/>
    <w:lvl w:ilvl="0" w:tplc="EBBAFE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701F7"/>
    <w:multiLevelType w:val="hybridMultilevel"/>
    <w:tmpl w:val="35345DFC"/>
    <w:lvl w:ilvl="0" w:tplc="F9304A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95765"/>
    <w:multiLevelType w:val="hybridMultilevel"/>
    <w:tmpl w:val="B6D0D91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D032EC"/>
    <w:multiLevelType w:val="hybridMultilevel"/>
    <w:tmpl w:val="ACACD078"/>
    <w:lvl w:ilvl="0" w:tplc="E1E46638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54BCB"/>
    <w:multiLevelType w:val="hybridMultilevel"/>
    <w:tmpl w:val="EC2CF3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EB5069"/>
    <w:multiLevelType w:val="hybridMultilevel"/>
    <w:tmpl w:val="35D81AA4"/>
    <w:lvl w:ilvl="0" w:tplc="FA10E6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43F96"/>
    <w:multiLevelType w:val="hybridMultilevel"/>
    <w:tmpl w:val="2A94B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F2F16EC"/>
    <w:multiLevelType w:val="hybridMultilevel"/>
    <w:tmpl w:val="0C4AEA64"/>
    <w:lvl w:ilvl="0" w:tplc="FA10E640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01C04FE"/>
    <w:multiLevelType w:val="hybridMultilevel"/>
    <w:tmpl w:val="7B04DA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30C56"/>
    <w:multiLevelType w:val="hybridMultilevel"/>
    <w:tmpl w:val="FF947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20601BA"/>
    <w:multiLevelType w:val="hybridMultilevel"/>
    <w:tmpl w:val="C22C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512B1"/>
    <w:multiLevelType w:val="hybridMultilevel"/>
    <w:tmpl w:val="70EED688"/>
    <w:lvl w:ilvl="0" w:tplc="FA10E6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D59FA"/>
    <w:multiLevelType w:val="hybridMultilevel"/>
    <w:tmpl w:val="F4C24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B5105B"/>
    <w:multiLevelType w:val="hybridMultilevel"/>
    <w:tmpl w:val="60B67D36"/>
    <w:lvl w:ilvl="0" w:tplc="FA10E6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5E2566"/>
    <w:multiLevelType w:val="hybridMultilevel"/>
    <w:tmpl w:val="F48C38AC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2CBB4776"/>
    <w:multiLevelType w:val="hybridMultilevel"/>
    <w:tmpl w:val="BA340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25CD"/>
    <w:multiLevelType w:val="hybridMultilevel"/>
    <w:tmpl w:val="CCCA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70D0A"/>
    <w:multiLevelType w:val="hybridMultilevel"/>
    <w:tmpl w:val="4F92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D842EB"/>
    <w:multiLevelType w:val="hybridMultilevel"/>
    <w:tmpl w:val="6C2C376C"/>
    <w:lvl w:ilvl="0" w:tplc="FA10E6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34C3B"/>
    <w:multiLevelType w:val="hybridMultilevel"/>
    <w:tmpl w:val="B6D0D91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209030F"/>
    <w:multiLevelType w:val="hybridMultilevel"/>
    <w:tmpl w:val="E89C690C"/>
    <w:lvl w:ilvl="0" w:tplc="E0F82660">
      <w:start w:val="2"/>
      <w:numFmt w:val="upperRoman"/>
      <w:lvlText w:val="%1."/>
      <w:lvlJc w:val="right"/>
      <w:pPr>
        <w:ind w:left="28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67065"/>
    <w:multiLevelType w:val="hybridMultilevel"/>
    <w:tmpl w:val="37A0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A07B28"/>
    <w:multiLevelType w:val="hybridMultilevel"/>
    <w:tmpl w:val="E81630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1A27B2"/>
    <w:multiLevelType w:val="hybridMultilevel"/>
    <w:tmpl w:val="0CA46982"/>
    <w:lvl w:ilvl="0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1D93E35"/>
    <w:multiLevelType w:val="hybridMultilevel"/>
    <w:tmpl w:val="77B83B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52128"/>
    <w:multiLevelType w:val="hybridMultilevel"/>
    <w:tmpl w:val="23ACE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60453"/>
    <w:multiLevelType w:val="hybridMultilevel"/>
    <w:tmpl w:val="8910BA5A"/>
    <w:lvl w:ilvl="0" w:tplc="5F800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8C53C97"/>
    <w:multiLevelType w:val="hybridMultilevel"/>
    <w:tmpl w:val="69D6BB3A"/>
    <w:lvl w:ilvl="0" w:tplc="FA10E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8B6"/>
    <w:multiLevelType w:val="hybridMultilevel"/>
    <w:tmpl w:val="C47A375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B92174"/>
    <w:multiLevelType w:val="hybridMultilevel"/>
    <w:tmpl w:val="12BC1F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A6B94"/>
    <w:multiLevelType w:val="hybridMultilevel"/>
    <w:tmpl w:val="AC80296E"/>
    <w:lvl w:ilvl="0" w:tplc="951AB3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E35F4"/>
    <w:multiLevelType w:val="hybridMultilevel"/>
    <w:tmpl w:val="11D44BFA"/>
    <w:lvl w:ilvl="0" w:tplc="FA10E6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F60903"/>
    <w:multiLevelType w:val="hybridMultilevel"/>
    <w:tmpl w:val="F4EA7A3E"/>
    <w:lvl w:ilvl="0" w:tplc="397800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950C70"/>
    <w:multiLevelType w:val="hybridMultilevel"/>
    <w:tmpl w:val="AA922DEA"/>
    <w:lvl w:ilvl="0" w:tplc="CF5691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2EA2A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9755F9"/>
    <w:multiLevelType w:val="hybridMultilevel"/>
    <w:tmpl w:val="E4B8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9A067D"/>
    <w:multiLevelType w:val="hybridMultilevel"/>
    <w:tmpl w:val="AF5E1C3E"/>
    <w:lvl w:ilvl="0" w:tplc="A07C1DA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77068A3"/>
    <w:multiLevelType w:val="hybridMultilevel"/>
    <w:tmpl w:val="FC0AAF10"/>
    <w:lvl w:ilvl="0" w:tplc="FA10E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402B"/>
    <w:multiLevelType w:val="hybridMultilevel"/>
    <w:tmpl w:val="52261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5268EB"/>
    <w:multiLevelType w:val="hybridMultilevel"/>
    <w:tmpl w:val="F99E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3F5D2B"/>
    <w:multiLevelType w:val="hybridMultilevel"/>
    <w:tmpl w:val="EC3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22"/>
  </w:num>
  <w:num w:numId="5">
    <w:abstractNumId w:val="14"/>
  </w:num>
  <w:num w:numId="6">
    <w:abstractNumId w:val="24"/>
  </w:num>
  <w:num w:numId="7">
    <w:abstractNumId w:val="12"/>
  </w:num>
  <w:num w:numId="8">
    <w:abstractNumId w:val="23"/>
  </w:num>
  <w:num w:numId="9">
    <w:abstractNumId w:val="16"/>
  </w:num>
  <w:num w:numId="10">
    <w:abstractNumId w:val="1"/>
  </w:num>
  <w:num w:numId="11">
    <w:abstractNumId w:val="21"/>
  </w:num>
  <w:num w:numId="12">
    <w:abstractNumId w:val="17"/>
  </w:num>
  <w:num w:numId="13">
    <w:abstractNumId w:val="36"/>
  </w:num>
  <w:num w:numId="14">
    <w:abstractNumId w:val="15"/>
  </w:num>
  <w:num w:numId="15">
    <w:abstractNumId w:val="7"/>
  </w:num>
  <w:num w:numId="16">
    <w:abstractNumId w:val="38"/>
  </w:num>
  <w:num w:numId="17">
    <w:abstractNumId w:val="8"/>
  </w:num>
  <w:num w:numId="18">
    <w:abstractNumId w:val="33"/>
  </w:num>
  <w:num w:numId="19">
    <w:abstractNumId w:val="26"/>
  </w:num>
  <w:num w:numId="20">
    <w:abstractNumId w:val="13"/>
  </w:num>
  <w:num w:numId="21">
    <w:abstractNumId w:val="32"/>
  </w:num>
  <w:num w:numId="22">
    <w:abstractNumId w:val="11"/>
  </w:num>
  <w:num w:numId="23">
    <w:abstractNumId w:val="2"/>
  </w:num>
  <w:num w:numId="24">
    <w:abstractNumId w:val="31"/>
  </w:num>
  <w:num w:numId="25">
    <w:abstractNumId w:val="35"/>
  </w:num>
  <w:num w:numId="26">
    <w:abstractNumId w:val="4"/>
  </w:num>
  <w:num w:numId="27">
    <w:abstractNumId w:val="28"/>
  </w:num>
  <w:num w:numId="28">
    <w:abstractNumId w:val="10"/>
  </w:num>
  <w:num w:numId="29">
    <w:abstractNumId w:val="29"/>
  </w:num>
  <w:num w:numId="30">
    <w:abstractNumId w:val="0"/>
  </w:num>
  <w:num w:numId="31">
    <w:abstractNumId w:val="19"/>
  </w:num>
  <w:num w:numId="32">
    <w:abstractNumId w:val="3"/>
  </w:num>
  <w:num w:numId="33">
    <w:abstractNumId w:val="39"/>
  </w:num>
  <w:num w:numId="34">
    <w:abstractNumId w:val="20"/>
  </w:num>
  <w:num w:numId="35">
    <w:abstractNumId w:val="30"/>
  </w:num>
  <w:num w:numId="36">
    <w:abstractNumId w:val="27"/>
  </w:num>
  <w:num w:numId="37">
    <w:abstractNumId w:val="18"/>
  </w:num>
  <w:num w:numId="38">
    <w:abstractNumId w:val="37"/>
  </w:num>
  <w:num w:numId="39">
    <w:abstractNumId w:val="3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4"/>
    <w:rsid w:val="000031C7"/>
    <w:rsid w:val="0000361B"/>
    <w:rsid w:val="00024889"/>
    <w:rsid w:val="000310E8"/>
    <w:rsid w:val="00035A6C"/>
    <w:rsid w:val="00043672"/>
    <w:rsid w:val="00045DB1"/>
    <w:rsid w:val="000516A5"/>
    <w:rsid w:val="00053DE4"/>
    <w:rsid w:val="00062477"/>
    <w:rsid w:val="00072A5C"/>
    <w:rsid w:val="00077BC5"/>
    <w:rsid w:val="00081E5A"/>
    <w:rsid w:val="00082AB2"/>
    <w:rsid w:val="00097CB3"/>
    <w:rsid w:val="000B53B1"/>
    <w:rsid w:val="000B5670"/>
    <w:rsid w:val="000B7739"/>
    <w:rsid w:val="000C491E"/>
    <w:rsid w:val="000C4E2C"/>
    <w:rsid w:val="000E53C5"/>
    <w:rsid w:val="000E79CD"/>
    <w:rsid w:val="000F0116"/>
    <w:rsid w:val="0011023C"/>
    <w:rsid w:val="00110A4D"/>
    <w:rsid w:val="00112789"/>
    <w:rsid w:val="001168DB"/>
    <w:rsid w:val="00135D14"/>
    <w:rsid w:val="001425E8"/>
    <w:rsid w:val="00155896"/>
    <w:rsid w:val="001849FD"/>
    <w:rsid w:val="0018706A"/>
    <w:rsid w:val="001931F2"/>
    <w:rsid w:val="00195160"/>
    <w:rsid w:val="00195C68"/>
    <w:rsid w:val="001C030D"/>
    <w:rsid w:val="001D3C97"/>
    <w:rsid w:val="001F46F3"/>
    <w:rsid w:val="00204601"/>
    <w:rsid w:val="002079A4"/>
    <w:rsid w:val="002127FF"/>
    <w:rsid w:val="002132AF"/>
    <w:rsid w:val="00220550"/>
    <w:rsid w:val="00221A3E"/>
    <w:rsid w:val="00226CCE"/>
    <w:rsid w:val="00234B91"/>
    <w:rsid w:val="0023752F"/>
    <w:rsid w:val="00241BD5"/>
    <w:rsid w:val="00250D14"/>
    <w:rsid w:val="002642F8"/>
    <w:rsid w:val="00267FA5"/>
    <w:rsid w:val="0027671F"/>
    <w:rsid w:val="00276EEA"/>
    <w:rsid w:val="00284DF9"/>
    <w:rsid w:val="00292784"/>
    <w:rsid w:val="00296431"/>
    <w:rsid w:val="002A4E03"/>
    <w:rsid w:val="002B2FBF"/>
    <w:rsid w:val="002C34F7"/>
    <w:rsid w:val="002C7AAC"/>
    <w:rsid w:val="002E5C1E"/>
    <w:rsid w:val="00312A8E"/>
    <w:rsid w:val="00323E59"/>
    <w:rsid w:val="00341008"/>
    <w:rsid w:val="0034599D"/>
    <w:rsid w:val="00346A80"/>
    <w:rsid w:val="003929A1"/>
    <w:rsid w:val="003A1ADC"/>
    <w:rsid w:val="003A4604"/>
    <w:rsid w:val="003A4EAD"/>
    <w:rsid w:val="003A5661"/>
    <w:rsid w:val="003B5AF9"/>
    <w:rsid w:val="003B7E75"/>
    <w:rsid w:val="003C1787"/>
    <w:rsid w:val="003C289B"/>
    <w:rsid w:val="003D11C7"/>
    <w:rsid w:val="003D6426"/>
    <w:rsid w:val="003E04D1"/>
    <w:rsid w:val="003E0FD8"/>
    <w:rsid w:val="003E4726"/>
    <w:rsid w:val="00400AFD"/>
    <w:rsid w:val="004040BA"/>
    <w:rsid w:val="00404D14"/>
    <w:rsid w:val="00407DDD"/>
    <w:rsid w:val="0041654C"/>
    <w:rsid w:val="004172D0"/>
    <w:rsid w:val="00434848"/>
    <w:rsid w:val="004415D3"/>
    <w:rsid w:val="00452321"/>
    <w:rsid w:val="004563FF"/>
    <w:rsid w:val="00461AF2"/>
    <w:rsid w:val="00466CC1"/>
    <w:rsid w:val="00477B80"/>
    <w:rsid w:val="00486FD0"/>
    <w:rsid w:val="0049178D"/>
    <w:rsid w:val="004A2893"/>
    <w:rsid w:val="004A31E3"/>
    <w:rsid w:val="004B1019"/>
    <w:rsid w:val="004D65C0"/>
    <w:rsid w:val="004E0C4B"/>
    <w:rsid w:val="004F5855"/>
    <w:rsid w:val="005035B9"/>
    <w:rsid w:val="005064B0"/>
    <w:rsid w:val="0053255A"/>
    <w:rsid w:val="00532D68"/>
    <w:rsid w:val="005434EC"/>
    <w:rsid w:val="0054564D"/>
    <w:rsid w:val="00546679"/>
    <w:rsid w:val="00560EB9"/>
    <w:rsid w:val="00563B44"/>
    <w:rsid w:val="005755B2"/>
    <w:rsid w:val="00580EC9"/>
    <w:rsid w:val="00583B5D"/>
    <w:rsid w:val="00590705"/>
    <w:rsid w:val="0059166F"/>
    <w:rsid w:val="00593766"/>
    <w:rsid w:val="005A41FA"/>
    <w:rsid w:val="005A5246"/>
    <w:rsid w:val="005C4BE1"/>
    <w:rsid w:val="005D3062"/>
    <w:rsid w:val="005D31DB"/>
    <w:rsid w:val="005D3CEC"/>
    <w:rsid w:val="005E19FB"/>
    <w:rsid w:val="006003BA"/>
    <w:rsid w:val="0061133E"/>
    <w:rsid w:val="00620646"/>
    <w:rsid w:val="0063073A"/>
    <w:rsid w:val="00633EE7"/>
    <w:rsid w:val="0064076F"/>
    <w:rsid w:val="006513B0"/>
    <w:rsid w:val="00667319"/>
    <w:rsid w:val="00684A5F"/>
    <w:rsid w:val="00684BB7"/>
    <w:rsid w:val="00690BCA"/>
    <w:rsid w:val="00692ABA"/>
    <w:rsid w:val="006A042A"/>
    <w:rsid w:val="006A323F"/>
    <w:rsid w:val="006B71C0"/>
    <w:rsid w:val="006C166C"/>
    <w:rsid w:val="006C1675"/>
    <w:rsid w:val="006C2236"/>
    <w:rsid w:val="006C4873"/>
    <w:rsid w:val="006E1B68"/>
    <w:rsid w:val="006E6614"/>
    <w:rsid w:val="006F0A94"/>
    <w:rsid w:val="006F1DCA"/>
    <w:rsid w:val="006F66B0"/>
    <w:rsid w:val="00710C05"/>
    <w:rsid w:val="0071283E"/>
    <w:rsid w:val="0072030A"/>
    <w:rsid w:val="00721633"/>
    <w:rsid w:val="00723AF6"/>
    <w:rsid w:val="007277AF"/>
    <w:rsid w:val="00727E87"/>
    <w:rsid w:val="00745966"/>
    <w:rsid w:val="00753EC6"/>
    <w:rsid w:val="0075531A"/>
    <w:rsid w:val="007569FF"/>
    <w:rsid w:val="00756FD1"/>
    <w:rsid w:val="0075746C"/>
    <w:rsid w:val="007612BE"/>
    <w:rsid w:val="007715B2"/>
    <w:rsid w:val="00774F05"/>
    <w:rsid w:val="00775571"/>
    <w:rsid w:val="00781DC6"/>
    <w:rsid w:val="00784737"/>
    <w:rsid w:val="00797012"/>
    <w:rsid w:val="007A150C"/>
    <w:rsid w:val="007B17AA"/>
    <w:rsid w:val="007C4C6E"/>
    <w:rsid w:val="007D6773"/>
    <w:rsid w:val="00800D83"/>
    <w:rsid w:val="00812CA8"/>
    <w:rsid w:val="0084149C"/>
    <w:rsid w:val="0084413D"/>
    <w:rsid w:val="00851F11"/>
    <w:rsid w:val="008637EC"/>
    <w:rsid w:val="0087446B"/>
    <w:rsid w:val="00880507"/>
    <w:rsid w:val="00881A0B"/>
    <w:rsid w:val="00892A19"/>
    <w:rsid w:val="008A37D1"/>
    <w:rsid w:val="008C48B7"/>
    <w:rsid w:val="008C70CB"/>
    <w:rsid w:val="008D12F4"/>
    <w:rsid w:val="008D7B13"/>
    <w:rsid w:val="008E112F"/>
    <w:rsid w:val="008E2ECB"/>
    <w:rsid w:val="008E5122"/>
    <w:rsid w:val="008E570B"/>
    <w:rsid w:val="008E6F1C"/>
    <w:rsid w:val="008F2CED"/>
    <w:rsid w:val="008F3821"/>
    <w:rsid w:val="008F4FF2"/>
    <w:rsid w:val="00903AC1"/>
    <w:rsid w:val="0090710F"/>
    <w:rsid w:val="009074DB"/>
    <w:rsid w:val="00911611"/>
    <w:rsid w:val="009137D0"/>
    <w:rsid w:val="009200B4"/>
    <w:rsid w:val="009233C5"/>
    <w:rsid w:val="009314BD"/>
    <w:rsid w:val="0093346C"/>
    <w:rsid w:val="00941400"/>
    <w:rsid w:val="00951024"/>
    <w:rsid w:val="0095625B"/>
    <w:rsid w:val="00957F8C"/>
    <w:rsid w:val="00972C45"/>
    <w:rsid w:val="00974470"/>
    <w:rsid w:val="009924BE"/>
    <w:rsid w:val="009A31A3"/>
    <w:rsid w:val="009B5418"/>
    <w:rsid w:val="009E28C8"/>
    <w:rsid w:val="009E6EA3"/>
    <w:rsid w:val="009F22B4"/>
    <w:rsid w:val="00A07777"/>
    <w:rsid w:val="00A1632F"/>
    <w:rsid w:val="00A25E7F"/>
    <w:rsid w:val="00A46D0A"/>
    <w:rsid w:val="00A53DC4"/>
    <w:rsid w:val="00A63C70"/>
    <w:rsid w:val="00A66E56"/>
    <w:rsid w:val="00A701CB"/>
    <w:rsid w:val="00A71740"/>
    <w:rsid w:val="00A72C02"/>
    <w:rsid w:val="00A97092"/>
    <w:rsid w:val="00AB1F2B"/>
    <w:rsid w:val="00AC688B"/>
    <w:rsid w:val="00AC6F10"/>
    <w:rsid w:val="00AE62B6"/>
    <w:rsid w:val="00AE6A76"/>
    <w:rsid w:val="00AF70FE"/>
    <w:rsid w:val="00B0687D"/>
    <w:rsid w:val="00B102DA"/>
    <w:rsid w:val="00B142F5"/>
    <w:rsid w:val="00B20C06"/>
    <w:rsid w:val="00B274A9"/>
    <w:rsid w:val="00B277F1"/>
    <w:rsid w:val="00B31B18"/>
    <w:rsid w:val="00B4345B"/>
    <w:rsid w:val="00B51194"/>
    <w:rsid w:val="00B51BC1"/>
    <w:rsid w:val="00B67381"/>
    <w:rsid w:val="00B951B3"/>
    <w:rsid w:val="00B97B06"/>
    <w:rsid w:val="00BA1B7B"/>
    <w:rsid w:val="00BA47A0"/>
    <w:rsid w:val="00BB115A"/>
    <w:rsid w:val="00BB14DD"/>
    <w:rsid w:val="00BE1374"/>
    <w:rsid w:val="00C0292D"/>
    <w:rsid w:val="00C10C78"/>
    <w:rsid w:val="00C20F91"/>
    <w:rsid w:val="00C21FB7"/>
    <w:rsid w:val="00C220AE"/>
    <w:rsid w:val="00C41104"/>
    <w:rsid w:val="00C45129"/>
    <w:rsid w:val="00C52EC8"/>
    <w:rsid w:val="00C52F99"/>
    <w:rsid w:val="00C569B5"/>
    <w:rsid w:val="00C62775"/>
    <w:rsid w:val="00C65859"/>
    <w:rsid w:val="00C80F33"/>
    <w:rsid w:val="00C83DAC"/>
    <w:rsid w:val="00C86265"/>
    <w:rsid w:val="00CA02D7"/>
    <w:rsid w:val="00CA38F3"/>
    <w:rsid w:val="00CC13AD"/>
    <w:rsid w:val="00CD1A4E"/>
    <w:rsid w:val="00CE044A"/>
    <w:rsid w:val="00CE70DB"/>
    <w:rsid w:val="00D05369"/>
    <w:rsid w:val="00D168AF"/>
    <w:rsid w:val="00D16D2A"/>
    <w:rsid w:val="00D27724"/>
    <w:rsid w:val="00D42647"/>
    <w:rsid w:val="00D523FA"/>
    <w:rsid w:val="00D573C2"/>
    <w:rsid w:val="00D6311E"/>
    <w:rsid w:val="00D6547E"/>
    <w:rsid w:val="00D75DF4"/>
    <w:rsid w:val="00D84920"/>
    <w:rsid w:val="00D8587E"/>
    <w:rsid w:val="00DA5E01"/>
    <w:rsid w:val="00DA7E94"/>
    <w:rsid w:val="00DB5F78"/>
    <w:rsid w:val="00DC55FE"/>
    <w:rsid w:val="00DD4404"/>
    <w:rsid w:val="00DE194C"/>
    <w:rsid w:val="00DE2B29"/>
    <w:rsid w:val="00DF12FC"/>
    <w:rsid w:val="00DF29FB"/>
    <w:rsid w:val="00E10B90"/>
    <w:rsid w:val="00E134EC"/>
    <w:rsid w:val="00E13AFA"/>
    <w:rsid w:val="00E1433B"/>
    <w:rsid w:val="00E25265"/>
    <w:rsid w:val="00E30F41"/>
    <w:rsid w:val="00E41847"/>
    <w:rsid w:val="00E50550"/>
    <w:rsid w:val="00E51004"/>
    <w:rsid w:val="00E573FD"/>
    <w:rsid w:val="00E60517"/>
    <w:rsid w:val="00E605B3"/>
    <w:rsid w:val="00E74694"/>
    <w:rsid w:val="00E8295E"/>
    <w:rsid w:val="00E85810"/>
    <w:rsid w:val="00E8639D"/>
    <w:rsid w:val="00E929D2"/>
    <w:rsid w:val="00EB178E"/>
    <w:rsid w:val="00EB32C3"/>
    <w:rsid w:val="00EC603C"/>
    <w:rsid w:val="00EC6FFF"/>
    <w:rsid w:val="00EF1CD0"/>
    <w:rsid w:val="00EF43E6"/>
    <w:rsid w:val="00EF664E"/>
    <w:rsid w:val="00F0620E"/>
    <w:rsid w:val="00F15B96"/>
    <w:rsid w:val="00F4375C"/>
    <w:rsid w:val="00F4409D"/>
    <w:rsid w:val="00F44D36"/>
    <w:rsid w:val="00F54130"/>
    <w:rsid w:val="00F6750C"/>
    <w:rsid w:val="00F70A5C"/>
    <w:rsid w:val="00F8368C"/>
    <w:rsid w:val="00F84191"/>
    <w:rsid w:val="00F9594C"/>
    <w:rsid w:val="00FA090E"/>
    <w:rsid w:val="00FA5A4A"/>
    <w:rsid w:val="00FB1B17"/>
    <w:rsid w:val="00FB276B"/>
    <w:rsid w:val="00FB42BC"/>
    <w:rsid w:val="00FD16FB"/>
    <w:rsid w:val="00FD3827"/>
    <w:rsid w:val="00FE2906"/>
    <w:rsid w:val="00FE2BFB"/>
    <w:rsid w:val="00FE4A29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199AD"/>
  <w15:docId w15:val="{00B91815-D3A3-4C6D-8031-DD20D1B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4604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460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604"/>
    <w:pPr>
      <w:keepNext/>
      <w:ind w:left="-36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4604"/>
    <w:pPr>
      <w:keepNext/>
      <w:ind w:left="-360"/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4604"/>
    <w:pPr>
      <w:keepNext/>
      <w:jc w:val="both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4604"/>
    <w:pPr>
      <w:keepNext/>
      <w:ind w:left="-360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D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D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D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D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7D6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7D6F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A4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6F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3A4604"/>
    <w:pPr>
      <w:ind w:left="-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7D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A4604"/>
    <w:pPr>
      <w:ind w:left="-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7D6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2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295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2488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A1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7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1C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7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71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D31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D31D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D31D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B5F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5F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5F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Kancelaria PAN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Włodek Michalak</dc:creator>
  <cp:keywords/>
  <dc:description/>
  <cp:lastModifiedBy>Witt Renata</cp:lastModifiedBy>
  <cp:revision>4</cp:revision>
  <cp:lastPrinted>2017-07-05T09:47:00Z</cp:lastPrinted>
  <dcterms:created xsi:type="dcterms:W3CDTF">2018-04-06T14:47:00Z</dcterms:created>
  <dcterms:modified xsi:type="dcterms:W3CDTF">2018-04-10T12:23:00Z</dcterms:modified>
</cp:coreProperties>
</file>