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DD" w:rsidRPr="003342DD" w:rsidRDefault="003342DD" w:rsidP="0033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2DD">
        <w:rPr>
          <w:rFonts w:ascii="Times New Roman" w:eastAsia="Times New Roman" w:hAnsi="Times New Roman" w:cs="Times New Roman"/>
          <w:sz w:val="24"/>
          <w:szCs w:val="24"/>
        </w:rPr>
        <w:t>Modele systemu ziemskiego są uruchamiane na znacznie dłuższy okres niż modele prognozujące pogodę; symulują one zmiany zachodzące w perspektywie minimum kilku miesięcy, a zdarza się, że i nawet wielu tysięcy lat. Z kolei modele pogodowe zazwyczaj symulują zmiany w perspektywie nie dłuższej niż kilkanaście dni. Zatem koszt czasowy obliczeń w modelach klimatycznych musi być rekompensowany przez mniejszą rozdzielczość przestrzenną niż w modelach pogodowych. </w:t>
      </w:r>
    </w:p>
    <w:p w:rsidR="003342DD" w:rsidRPr="003342DD" w:rsidRDefault="003342DD" w:rsidP="0033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42DD" w:rsidRPr="003342DD" w:rsidRDefault="003342DD" w:rsidP="0033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2DD">
        <w:rPr>
          <w:rFonts w:ascii="Times New Roman" w:eastAsia="Times New Roman" w:hAnsi="Times New Roman" w:cs="Times New Roman"/>
          <w:sz w:val="24"/>
          <w:szCs w:val="24"/>
        </w:rPr>
        <w:t>Do niedawna typowa rozdzielczość w modelu atmosfery wynosiła około 3,75°, co powodowało, iż szerokość jednej kraty na równiku wynosiła około 415 km. W okolicach biegunów rozmiar ten znacząco maleje, gdyż południki zbiegają się. Natomiast rozdzielczość pionowa to 19 lub 31 poziomów, co pozwala symulować zjawiska zachodzące w troposferze i dolnej stratosferze. Nowsze modele atmosferyczne, używane w symulacjach klimatu, mają obecnie rozdzielczość ok. 1.875° (200 km) lub nawet ok. 0.9° (100 km) oraz 47 lub 95 poziomów w pionie. Symulują one zjawiska obejmujące całą masę atmosferyczną. Modele oceaniczne mają rozdzielczość ok. 3°x1.8° (nowsze ok. 1.5°) i są podzielone na 40 nierównych poziomów pionowych. Ponieważ większość kluczowych zjawisk w oceanach zachodzi blisko ich powierzchni, zatem tam rozdzielczość pionowa jest największa. Pierwszych 20 warstw (ok. 600 m) znajduje się w najpłytszych warstwach mórz i oceanów, natomiast pozostałych 20 warstw obejmuje głębokie partie oceanów poniżej 600 m. </w:t>
      </w:r>
    </w:p>
    <w:p w:rsidR="003342DD" w:rsidRPr="003342DD" w:rsidRDefault="003342DD" w:rsidP="0033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42DD" w:rsidRPr="00B60E54" w:rsidRDefault="003342DD" w:rsidP="0033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E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42DD" w:rsidRPr="003342DD" w:rsidRDefault="003342DD" w:rsidP="0033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2DD">
        <w:rPr>
          <w:rFonts w:ascii="Times New Roman" w:eastAsia="Times New Roman" w:hAnsi="Times New Roman" w:cs="Times New Roman"/>
          <w:sz w:val="24"/>
          <w:szCs w:val="24"/>
        </w:rPr>
        <w:t xml:space="preserve">Chociaż można uruchamiać pojedyncze komponenty modelu, np. tylko atmosferyczny lub tylko oceaniczny, to znacznie bardziej wartościowe jest uruchamianie ich w konfiguracjach „połączonych”. Wówczas parametry klimatyczne wpływające na siebie są przekazywane z jednego komponentu do drugiego. Na przykład wiatry wiejące nad oceanami wpływają na prędkość i kierunek prądów morskich, a temperatura oceanu wpływa na temperaturę powietrza. Dlatego w połączonych symulacjach odpowiednie parametry, takie jak temperatura czy siła i kierunek wiatrów są przekazywane między komponentami oceanicznymi i atmosferycznymi. Dodatkowo często uwzględnia się również model dynamicznej wegetacji, w której szata roślinna zmienia się w zależności od zmian klimatu. Obecnie modele systemu ziemskiego są niezwykle zaawansowane i mogą uwzględniać w swoich obliczeniach również dynamikę lądolodu, obieg różnych pierwiastków w przyrodzie oraz </w:t>
      </w:r>
      <w:proofErr w:type="spellStart"/>
      <w:r w:rsidRPr="003342DD">
        <w:rPr>
          <w:rFonts w:ascii="Times New Roman" w:eastAsia="Times New Roman" w:hAnsi="Times New Roman" w:cs="Times New Roman"/>
          <w:sz w:val="24"/>
          <w:szCs w:val="24"/>
        </w:rPr>
        <w:t>biogeochemiczne</w:t>
      </w:r>
      <w:proofErr w:type="spellEnd"/>
      <w:r w:rsidRPr="003342DD">
        <w:rPr>
          <w:rFonts w:ascii="Times New Roman" w:eastAsia="Times New Roman" w:hAnsi="Times New Roman" w:cs="Times New Roman"/>
          <w:sz w:val="24"/>
          <w:szCs w:val="24"/>
        </w:rPr>
        <w:t xml:space="preserve"> zjawiska zachodzące w atmosferze i oceanach. </w:t>
      </w:r>
    </w:p>
    <w:p w:rsidR="003342DD" w:rsidRPr="003342DD" w:rsidRDefault="003342DD" w:rsidP="0033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2DD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3342DD" w:rsidRPr="0033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8655B"/>
    <w:multiLevelType w:val="multilevel"/>
    <w:tmpl w:val="511C1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DD"/>
    <w:rsid w:val="00211022"/>
    <w:rsid w:val="003342DD"/>
    <w:rsid w:val="00B6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082B0-7950-426C-A758-3B52D5E0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3342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342D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3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wydatnienie">
    <w:name w:val="Emphasis"/>
    <w:basedOn w:val="Domylnaczcionkaakapitu"/>
    <w:uiPriority w:val="20"/>
    <w:qFormat/>
    <w:rsid w:val="003342DD"/>
    <w:rPr>
      <w:i/>
      <w:iCs/>
    </w:rPr>
  </w:style>
  <w:style w:type="character" w:styleId="Pogrubienie">
    <w:name w:val="Strong"/>
    <w:basedOn w:val="Domylnaczcionkaakapitu"/>
    <w:uiPriority w:val="22"/>
    <w:qFormat/>
    <w:rsid w:val="0033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Zawadzka Anna</dc:creator>
  <cp:keywords/>
  <dc:description/>
  <cp:lastModifiedBy>Zawadzka Anna</cp:lastModifiedBy>
  <cp:revision>2</cp:revision>
  <dcterms:created xsi:type="dcterms:W3CDTF">2019-04-23T10:04:00Z</dcterms:created>
  <dcterms:modified xsi:type="dcterms:W3CDTF">2019-04-23T10:07:00Z</dcterms:modified>
</cp:coreProperties>
</file>